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0950D0" w:rsidRDefault="007A7E45" w:rsidP="000950D0">
      <w:pPr>
        <w:rPr>
          <w:rFonts w:ascii="Arial" w:hAnsi="Arial" w:cs="Arial"/>
        </w:rPr>
      </w:pPr>
    </w:p>
    <w:p w:rsidR="00B15076" w:rsidRPr="000950D0" w:rsidRDefault="00B20E67" w:rsidP="000950D0">
      <w:pPr>
        <w:pStyle w:val="Heading1"/>
        <w:jc w:val="both"/>
        <w:rPr>
          <w:rFonts w:ascii="Arial" w:hAnsi="Arial" w:cs="Arial"/>
        </w:rPr>
      </w:pPr>
      <w:r w:rsidRPr="000950D0">
        <w:rPr>
          <w:rFonts w:ascii="Arial" w:hAnsi="Arial" w:cs="Arial"/>
        </w:rPr>
        <w:t>040 MINISTARSTVO UNUTARNJIH POSLOVA</w:t>
      </w:r>
    </w:p>
    <w:p w:rsidR="00B15076" w:rsidRPr="000950D0" w:rsidRDefault="00B20E67" w:rsidP="000950D0">
      <w:pPr>
        <w:rPr>
          <w:rFonts w:ascii="Arial" w:hAnsi="Arial" w:cs="Arial"/>
        </w:rPr>
      </w:pPr>
      <w:r w:rsidRPr="000950D0">
        <w:rPr>
          <w:rFonts w:ascii="Arial" w:hAnsi="Arial" w:cs="Arial"/>
        </w:rPr>
        <w:t xml:space="preserve">Ministarstvo unutarnjih poslova (u daljnjem tekstu: Ministarstvo), obavlja upravne, stručne i druge poslove koji se odnose na zaštitu života, osobnog integriteta i imovine od kažnjivih ponašanja (policijski poslovi) i to: sprječavanje i suzbijanje kažnjivih ponašanja; pronalazak osoba osumnjičenih za kaznena djela i prekršaje; osiguranje dostupnosti osumnjičenih osoba nadležnim tijelima; izvidi kaznenih djela i prekršaja; pronalazak nezakonito stečene imovine; pronalazak osoba i predmeta; nadzor i osiguranje javnih okupljanja; nadzor i upravljanje cestovnim prometom; nadzor državne granice; kontrolu prelaska državne granice; nadzor kretanja i boravka stranaca i njihov prihvat; osiguranje i zaštitu određenih osoba, objekata i prostora; osiguranje i zaštitu uhićenih i pritvorenih osoba; poslove protueksplozijske zaštite; poslove specijalne policije i druge poslove dodijeljene policiji posebnih propisima. Ministarstvo obavlja inspekcijske i druge upravne poslove koji se odnose na zaštitu od požara; tehničko nadgledanje postrojenja ugroženih eksplozivnom atmosferom, tehničko nadgledanje tvrtki koje provode aktivnosti instaliranja, održavanja i popravka uređaja i instalacija, laboratorijska ispitivanja uređaja i opreme, potvrđivanje sukladnosti (certifikaciju) protueksplozijski zaštićene opreme namijenjene eksplozivnoj atmosferi plinova, para, maglica i prašine, potvrđivanje sukladnosti (certifikaciju) eksplozivnih tvari; humanitarno razminiranje; zaštitarsku i detektivsku djelatnost; zaštitu novčarskih institucija; nadzor stanica za tehnički pregled vozila. Ministarstvo obavlja upravne i druge poslove koji se odnose na; prijave i odjave prebivališta i boravišta hrvatskih državljana, vođenje zbirke podataka o prebivalištu i boravištu; registre vozila i vozača; registre oružja i vlasnika; državljanstvo; registre stranaca i međunarodne zaštite, sudjelovanje u postupku izdavanja viza i odobravanja produljenja vizai/ili boravka. Ministarstvo obavlja administrativne i druge poslove koji se odnose na upravljanje sustavom javne sigurnosti; izgradnju normativnog sustava; organizacijsku strukturu; upravljanje i razvoj ljudskih potencijala; materijalne i financijske resurse te informacijski i dokumentacijski sustav. Ministarstvo obavlja poslove koji se odnose na sudjelovanje Republike Hrvatske u radu tijela Europske unije u područjima iz njegove nadležnosti te obavlja i druge poslove koji su mu stavljeni u nadležnost posebnih zakonima. Ministarstvo obavlja i upravne i stručne poslove koji se odnose na uspostavu sustava civilne zaštite, spašavanja građana, materijalnih dobara i drugih dobara u velikim nesrećama i katastrofama; pruža nužnu pomoć radi otklanjanja posljedica u slučaju opće opasnosti prouzročene elementarnim nepogodama, epidemijama i drugim katastrofama; obavlja inspekcijske poslove u području civilne zaštite, vatrogastva, zaštite od požara, proizvodnje i prometa eksplozivnih tvari i oružja, privatne zaštite i detektivskih poslova te protuminskog djelovanja; izdaje dozvole za obavljanje nuklearne djelatnosti, za prijevoz i provoz izvora ionizirajućeg zračenja, prati stanje sigurnosti nuklearnih postrojenja u regiji i provođenje procjene opasnosti od mogućih nuklearnih nesreća u njima, organizira sustav pripravnosti za slučaj izvanrednog događaja; osigurava stručnu pomoć u slučaju nuklearne nezgode/nesreće, prikuplja i obrađuje podatke o područjima i objektima zagađenim minsko-eksplozivnim sredstvima i neeksplodiranim ubojnim sredstvima (u daljnjem tekstu: MES i NUS) ili njihovim dijelovima; vodi evidencije o razminiranim područjima i/ili građevinama, o minski sumnjivom području, pronađenom i uništenom MES-u, NUSu i njihovim dijelovima, obilježava minski sumnjiva područja; izrađuje idejne planove razminiranja i izvedbene </w:t>
      </w:r>
      <w:r w:rsidR="000950D0">
        <w:rPr>
          <w:rFonts w:ascii="Arial" w:hAnsi="Arial" w:cs="Arial"/>
        </w:rPr>
        <w:t xml:space="preserve"> </w:t>
      </w:r>
      <w:r w:rsidRPr="000950D0">
        <w:rPr>
          <w:rFonts w:ascii="Arial" w:hAnsi="Arial" w:cs="Arial"/>
        </w:rPr>
        <w:t xml:space="preserve">planove tehničkih izvida; kontrolira kvalitetu razminiranja i tehničkih izvida na radilištu; izdaje potvrde o </w:t>
      </w:r>
      <w:r w:rsidR="000950D0">
        <w:rPr>
          <w:rFonts w:ascii="Arial" w:hAnsi="Arial" w:cs="Arial"/>
        </w:rPr>
        <w:t xml:space="preserve"> </w:t>
      </w:r>
      <w:r w:rsidRPr="000950D0">
        <w:rPr>
          <w:rFonts w:ascii="Arial" w:hAnsi="Arial" w:cs="Arial"/>
        </w:rPr>
        <w:t>isključenju razminiranog područja i/ili građevine iz minski sumnjivog područja; obavlja poslove tehničkog izvida minski sumnjivog područja primjenom odobrenih metoda; pruža stručnu pomoć i daje potrebne podatke nadležnim tijelima o opasnostima od MES-a i NUS-a i njihovih dijelova; informira i educira stanovništvo o opasnostima od MES-a i NUS-a i njihovih dijelova te poduzima mjere zaštite i spašavanja stanovništva; izdaje odobrenja za obavljanje poslova razminiranja pravnim i fizičkim osobama; ustupa poslove razminiranja ovlaštenim pravnim osobama i/ili obrtnicima; surađuje s međunarodnim subjektima u razminiranju.</w:t>
      </w:r>
    </w:p>
    <w:tbl>
      <w:tblPr>
        <w:tblStyle w:val="StilTablice"/>
        <w:tblW w:w="10206" w:type="dxa"/>
        <w:jc w:val="center"/>
        <w:tblLook w:val="04A0" w:firstRow="1" w:lastRow="0" w:firstColumn="1" w:lastColumn="0" w:noHBand="0" w:noVBand="1"/>
      </w:tblPr>
      <w:tblGrid>
        <w:gridCol w:w="1441"/>
        <w:gridCol w:w="1541"/>
        <w:gridCol w:w="1541"/>
        <w:gridCol w:w="1541"/>
        <w:gridCol w:w="1541"/>
        <w:gridCol w:w="1541"/>
        <w:gridCol w:w="1060"/>
      </w:tblGrid>
      <w:tr w:rsidR="00B15076" w:rsidRPr="000950D0">
        <w:trPr>
          <w:jc w:val="center"/>
        </w:trPr>
        <w:tc>
          <w:tcPr>
            <w:tcW w:w="1530" w:type="dxa"/>
            <w:shd w:val="clear" w:color="auto" w:fill="B5C0D8"/>
          </w:tcPr>
          <w:p w:rsidR="00B15076" w:rsidRPr="000950D0" w:rsidRDefault="00B15076" w:rsidP="000950D0">
            <w:pPr>
              <w:pStyle w:val="CellHeader"/>
              <w:rPr>
                <w:rFonts w:ascii="Arial" w:hAnsi="Arial"/>
              </w:rPr>
            </w:pP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7232F5">
        <w:trPr>
          <w:jc w:val="center"/>
        </w:trPr>
        <w:tc>
          <w:tcPr>
            <w:tcW w:w="1530" w:type="dxa"/>
          </w:tcPr>
          <w:p w:rsidR="00B15076" w:rsidRPr="007232F5" w:rsidRDefault="00B20E67" w:rsidP="000950D0">
            <w:pPr>
              <w:pStyle w:val="CellColumn"/>
              <w:rPr>
                <w:rFonts w:ascii="Arial" w:hAnsi="Arial"/>
                <w:b/>
              </w:rPr>
            </w:pPr>
            <w:r w:rsidRPr="007232F5">
              <w:rPr>
                <w:rFonts w:ascii="Arial" w:hAnsi="Arial"/>
                <w:b/>
              </w:rPr>
              <w:t>04005-Ministarstvo unutarnjih poslova</w:t>
            </w:r>
          </w:p>
        </w:tc>
        <w:tc>
          <w:tcPr>
            <w:tcW w:w="1632" w:type="dxa"/>
          </w:tcPr>
          <w:p w:rsidR="00B15076" w:rsidRPr="007232F5" w:rsidRDefault="00B20E67" w:rsidP="000950D0">
            <w:pPr>
              <w:pStyle w:val="CellColumn"/>
              <w:rPr>
                <w:rFonts w:ascii="Arial" w:hAnsi="Arial"/>
                <w:b/>
              </w:rPr>
            </w:pPr>
            <w:r w:rsidRPr="007232F5">
              <w:rPr>
                <w:rFonts w:ascii="Arial" w:hAnsi="Arial"/>
                <w:b/>
              </w:rPr>
              <w:t>1.039.508.847</w:t>
            </w:r>
          </w:p>
        </w:tc>
        <w:tc>
          <w:tcPr>
            <w:tcW w:w="1632" w:type="dxa"/>
          </w:tcPr>
          <w:p w:rsidR="00B15076" w:rsidRPr="007232F5" w:rsidRDefault="00B20E67" w:rsidP="000950D0">
            <w:pPr>
              <w:pStyle w:val="CellColumn"/>
              <w:rPr>
                <w:rFonts w:ascii="Arial" w:hAnsi="Arial"/>
                <w:b/>
              </w:rPr>
            </w:pPr>
            <w:r w:rsidRPr="007232F5">
              <w:rPr>
                <w:rFonts w:ascii="Arial" w:hAnsi="Arial"/>
                <w:b/>
              </w:rPr>
              <w:t>1.275.998.350</w:t>
            </w:r>
          </w:p>
        </w:tc>
        <w:tc>
          <w:tcPr>
            <w:tcW w:w="1632" w:type="dxa"/>
          </w:tcPr>
          <w:p w:rsidR="00B15076" w:rsidRPr="007232F5" w:rsidRDefault="00B20E67" w:rsidP="000950D0">
            <w:pPr>
              <w:pStyle w:val="CellColumn"/>
              <w:rPr>
                <w:rFonts w:ascii="Arial" w:hAnsi="Arial"/>
                <w:b/>
              </w:rPr>
            </w:pPr>
            <w:r w:rsidRPr="007232F5">
              <w:rPr>
                <w:rFonts w:ascii="Arial" w:hAnsi="Arial"/>
                <w:b/>
              </w:rPr>
              <w:t>1.475.646.529</w:t>
            </w:r>
          </w:p>
        </w:tc>
        <w:tc>
          <w:tcPr>
            <w:tcW w:w="1632" w:type="dxa"/>
          </w:tcPr>
          <w:p w:rsidR="00B15076" w:rsidRPr="007232F5" w:rsidRDefault="00B20E67" w:rsidP="000950D0">
            <w:pPr>
              <w:pStyle w:val="CellColumn"/>
              <w:rPr>
                <w:rFonts w:ascii="Arial" w:hAnsi="Arial"/>
                <w:b/>
              </w:rPr>
            </w:pPr>
            <w:r w:rsidRPr="007232F5">
              <w:rPr>
                <w:rFonts w:ascii="Arial" w:hAnsi="Arial"/>
                <w:b/>
              </w:rPr>
              <w:t>1.338.568.352</w:t>
            </w:r>
          </w:p>
        </w:tc>
        <w:tc>
          <w:tcPr>
            <w:tcW w:w="1632" w:type="dxa"/>
          </w:tcPr>
          <w:p w:rsidR="00B15076" w:rsidRPr="007232F5" w:rsidRDefault="00B20E67" w:rsidP="000950D0">
            <w:pPr>
              <w:pStyle w:val="CellColumn"/>
              <w:rPr>
                <w:rFonts w:ascii="Arial" w:hAnsi="Arial"/>
                <w:b/>
              </w:rPr>
            </w:pPr>
            <w:r w:rsidRPr="007232F5">
              <w:rPr>
                <w:rFonts w:ascii="Arial" w:hAnsi="Arial"/>
                <w:b/>
              </w:rPr>
              <w:t>1.258.052.841</w:t>
            </w:r>
          </w:p>
        </w:tc>
        <w:tc>
          <w:tcPr>
            <w:tcW w:w="510" w:type="dxa"/>
          </w:tcPr>
          <w:p w:rsidR="00B15076" w:rsidRPr="007232F5" w:rsidRDefault="00B20E67" w:rsidP="000950D0">
            <w:pPr>
              <w:pStyle w:val="CellColumn"/>
              <w:rPr>
                <w:rFonts w:ascii="Arial" w:hAnsi="Arial"/>
                <w:b/>
              </w:rPr>
            </w:pPr>
            <w:r w:rsidRPr="007232F5">
              <w:rPr>
                <w:rFonts w:ascii="Arial" w:hAnsi="Arial"/>
                <w:b/>
              </w:rPr>
              <w:t>115,6</w:t>
            </w:r>
          </w:p>
        </w:tc>
      </w:tr>
      <w:tr w:rsidR="00B15076" w:rsidRPr="000950D0">
        <w:trPr>
          <w:jc w:val="center"/>
        </w:trPr>
        <w:tc>
          <w:tcPr>
            <w:tcW w:w="1530" w:type="dxa"/>
            <w:shd w:val="clear" w:color="auto" w:fill="B5C0D8"/>
          </w:tcPr>
          <w:p w:rsidR="00B15076" w:rsidRPr="000950D0" w:rsidRDefault="00B20E67" w:rsidP="000950D0">
            <w:pPr>
              <w:pStyle w:val="CellColumn"/>
              <w:rPr>
                <w:rFonts w:ascii="Arial" w:hAnsi="Arial"/>
              </w:rPr>
            </w:pPr>
            <w:r w:rsidRPr="000950D0">
              <w:rPr>
                <w:rFonts w:ascii="Arial" w:hAnsi="Arial"/>
              </w:rPr>
              <w:t>Ukupno 040</w:t>
            </w:r>
          </w:p>
        </w:tc>
        <w:tc>
          <w:tcPr>
            <w:tcW w:w="1632" w:type="dxa"/>
            <w:shd w:val="clear" w:color="auto" w:fill="B5C0D8"/>
          </w:tcPr>
          <w:p w:rsidR="00B15076" w:rsidRPr="000950D0" w:rsidRDefault="00B20E67" w:rsidP="000950D0">
            <w:pPr>
              <w:pStyle w:val="CellColumn"/>
              <w:rPr>
                <w:rFonts w:ascii="Arial" w:hAnsi="Arial"/>
              </w:rPr>
            </w:pPr>
            <w:r w:rsidRPr="000950D0">
              <w:rPr>
                <w:rFonts w:ascii="Arial" w:hAnsi="Arial"/>
              </w:rPr>
              <w:t>1.039.508.847</w:t>
            </w:r>
          </w:p>
        </w:tc>
        <w:tc>
          <w:tcPr>
            <w:tcW w:w="1632" w:type="dxa"/>
            <w:shd w:val="clear" w:color="auto" w:fill="B5C0D8"/>
          </w:tcPr>
          <w:p w:rsidR="00B15076" w:rsidRPr="000950D0" w:rsidRDefault="00B20E67" w:rsidP="000950D0">
            <w:pPr>
              <w:pStyle w:val="CellColumn"/>
              <w:rPr>
                <w:rFonts w:ascii="Arial" w:hAnsi="Arial"/>
              </w:rPr>
            </w:pPr>
            <w:r w:rsidRPr="000950D0">
              <w:rPr>
                <w:rFonts w:ascii="Arial" w:hAnsi="Arial"/>
              </w:rPr>
              <w:t>1.275.998.350</w:t>
            </w:r>
          </w:p>
        </w:tc>
        <w:tc>
          <w:tcPr>
            <w:tcW w:w="1632" w:type="dxa"/>
            <w:shd w:val="clear" w:color="auto" w:fill="B5C0D8"/>
          </w:tcPr>
          <w:p w:rsidR="00B15076" w:rsidRPr="000950D0" w:rsidRDefault="00B20E67" w:rsidP="000950D0">
            <w:pPr>
              <w:pStyle w:val="CellColumn"/>
              <w:rPr>
                <w:rFonts w:ascii="Arial" w:hAnsi="Arial"/>
              </w:rPr>
            </w:pPr>
            <w:r w:rsidRPr="000950D0">
              <w:rPr>
                <w:rFonts w:ascii="Arial" w:hAnsi="Arial"/>
              </w:rPr>
              <w:t>1.475.646.529</w:t>
            </w:r>
          </w:p>
        </w:tc>
        <w:tc>
          <w:tcPr>
            <w:tcW w:w="1632" w:type="dxa"/>
            <w:shd w:val="clear" w:color="auto" w:fill="B5C0D8"/>
          </w:tcPr>
          <w:p w:rsidR="00B15076" w:rsidRPr="000950D0" w:rsidRDefault="00B20E67" w:rsidP="000950D0">
            <w:pPr>
              <w:pStyle w:val="CellColumn"/>
              <w:rPr>
                <w:rFonts w:ascii="Arial" w:hAnsi="Arial"/>
              </w:rPr>
            </w:pPr>
            <w:r w:rsidRPr="000950D0">
              <w:rPr>
                <w:rFonts w:ascii="Arial" w:hAnsi="Arial"/>
              </w:rPr>
              <w:t>1.338.568.352</w:t>
            </w:r>
          </w:p>
        </w:tc>
        <w:tc>
          <w:tcPr>
            <w:tcW w:w="1632" w:type="dxa"/>
            <w:shd w:val="clear" w:color="auto" w:fill="B5C0D8"/>
          </w:tcPr>
          <w:p w:rsidR="00B15076" w:rsidRPr="000950D0" w:rsidRDefault="00B20E67" w:rsidP="000950D0">
            <w:pPr>
              <w:pStyle w:val="CellColumn"/>
              <w:rPr>
                <w:rFonts w:ascii="Arial" w:hAnsi="Arial"/>
              </w:rPr>
            </w:pPr>
            <w:r w:rsidRPr="000950D0">
              <w:rPr>
                <w:rFonts w:ascii="Arial" w:hAnsi="Arial"/>
              </w:rPr>
              <w:t>1.258.052.841</w:t>
            </w:r>
          </w:p>
        </w:tc>
        <w:tc>
          <w:tcPr>
            <w:tcW w:w="510" w:type="dxa"/>
            <w:shd w:val="clear" w:color="auto" w:fill="B5C0D8"/>
          </w:tcPr>
          <w:p w:rsidR="00B15076" w:rsidRPr="000950D0" w:rsidRDefault="00B20E67" w:rsidP="000950D0">
            <w:pPr>
              <w:pStyle w:val="CellColumn"/>
              <w:rPr>
                <w:rFonts w:ascii="Arial" w:hAnsi="Arial"/>
              </w:rPr>
            </w:pPr>
            <w:r w:rsidRPr="000950D0">
              <w:rPr>
                <w:rFonts w:ascii="Arial" w:hAnsi="Arial"/>
              </w:rPr>
              <w:t>115,6</w:t>
            </w:r>
          </w:p>
        </w:tc>
      </w:tr>
    </w:tbl>
    <w:p w:rsidR="00B15076" w:rsidRPr="000950D0" w:rsidRDefault="00B15076" w:rsidP="000950D0">
      <w:pPr>
        <w:rPr>
          <w:rFonts w:ascii="Arial" w:hAnsi="Arial" w:cs="Arial"/>
        </w:rPr>
      </w:pPr>
    </w:p>
    <w:p w:rsidR="00B15076" w:rsidRPr="000950D0" w:rsidRDefault="00B20E67" w:rsidP="000950D0">
      <w:pPr>
        <w:pStyle w:val="Heading3"/>
        <w:jc w:val="both"/>
        <w:rPr>
          <w:rFonts w:ascii="Arial" w:hAnsi="Arial"/>
        </w:rPr>
      </w:pPr>
      <w:r w:rsidRPr="000950D0">
        <w:rPr>
          <w:rFonts w:ascii="Arial" w:hAnsi="Arial"/>
        </w:rPr>
        <w:t>2601 JAVNI RED, SIGURNOST I UPRAVNI POSLOVI</w:t>
      </w:r>
    </w:p>
    <w:tbl>
      <w:tblPr>
        <w:tblStyle w:val="StilTablice"/>
        <w:tblW w:w="10206" w:type="dxa"/>
        <w:jc w:val="center"/>
        <w:tblLook w:val="04A0" w:firstRow="1" w:lastRow="0" w:firstColumn="1" w:lastColumn="0" w:noHBand="0" w:noVBand="1"/>
      </w:tblPr>
      <w:tblGrid>
        <w:gridCol w:w="1453"/>
        <w:gridCol w:w="1493"/>
        <w:gridCol w:w="1550"/>
        <w:gridCol w:w="1550"/>
        <w:gridCol w:w="1550"/>
        <w:gridCol w:w="1550"/>
        <w:gridCol w:w="1060"/>
      </w:tblGrid>
      <w:tr w:rsidR="00B15076" w:rsidRPr="000950D0">
        <w:trPr>
          <w:jc w:val="center"/>
        </w:trPr>
        <w:tc>
          <w:tcPr>
            <w:tcW w:w="1530" w:type="dxa"/>
            <w:shd w:val="clear" w:color="auto" w:fill="B5C0D8"/>
          </w:tcPr>
          <w:p w:rsidR="00B15076" w:rsidRPr="000950D0" w:rsidRDefault="00B15076" w:rsidP="000950D0">
            <w:pPr>
              <w:pStyle w:val="CellHeader"/>
              <w:rPr>
                <w:rFonts w:ascii="Arial" w:hAnsi="Arial"/>
              </w:rPr>
            </w:pP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7232F5">
        <w:trPr>
          <w:jc w:val="center"/>
        </w:trPr>
        <w:tc>
          <w:tcPr>
            <w:tcW w:w="1530" w:type="dxa"/>
          </w:tcPr>
          <w:p w:rsidR="00B15076" w:rsidRPr="007232F5" w:rsidRDefault="00B20E67" w:rsidP="000950D0">
            <w:pPr>
              <w:pStyle w:val="CellColumn"/>
              <w:rPr>
                <w:rFonts w:ascii="Arial" w:hAnsi="Arial"/>
                <w:b/>
              </w:rPr>
            </w:pPr>
            <w:r w:rsidRPr="007232F5">
              <w:rPr>
                <w:rFonts w:ascii="Arial" w:hAnsi="Arial"/>
                <w:b/>
              </w:rPr>
              <w:t>2601-JAVNI RED, SIGURNOST I UPRAVNI POSLOVI</w:t>
            </w:r>
          </w:p>
        </w:tc>
        <w:tc>
          <w:tcPr>
            <w:tcW w:w="1632" w:type="dxa"/>
          </w:tcPr>
          <w:p w:rsidR="00B15076" w:rsidRPr="007232F5" w:rsidRDefault="00B20E67" w:rsidP="000950D0">
            <w:pPr>
              <w:pStyle w:val="CellColumn"/>
              <w:rPr>
                <w:rFonts w:ascii="Arial" w:hAnsi="Arial"/>
                <w:b/>
              </w:rPr>
            </w:pPr>
            <w:r w:rsidRPr="007232F5">
              <w:rPr>
                <w:rFonts w:ascii="Arial" w:hAnsi="Arial"/>
                <w:b/>
              </w:rPr>
              <w:t>947.983.909</w:t>
            </w:r>
          </w:p>
        </w:tc>
        <w:tc>
          <w:tcPr>
            <w:tcW w:w="1632" w:type="dxa"/>
          </w:tcPr>
          <w:p w:rsidR="00B15076" w:rsidRPr="007232F5" w:rsidRDefault="00B20E67" w:rsidP="000950D0">
            <w:pPr>
              <w:pStyle w:val="CellColumn"/>
              <w:rPr>
                <w:rFonts w:ascii="Arial" w:hAnsi="Arial"/>
                <w:b/>
              </w:rPr>
            </w:pPr>
            <w:r w:rsidRPr="007232F5">
              <w:rPr>
                <w:rFonts w:ascii="Arial" w:hAnsi="Arial"/>
                <w:b/>
              </w:rPr>
              <w:t>1.118.678.950</w:t>
            </w:r>
          </w:p>
        </w:tc>
        <w:tc>
          <w:tcPr>
            <w:tcW w:w="1632" w:type="dxa"/>
          </w:tcPr>
          <w:p w:rsidR="00B15076" w:rsidRPr="007232F5" w:rsidRDefault="00B20E67" w:rsidP="000950D0">
            <w:pPr>
              <w:pStyle w:val="CellColumn"/>
              <w:rPr>
                <w:rFonts w:ascii="Arial" w:hAnsi="Arial"/>
                <w:b/>
              </w:rPr>
            </w:pPr>
            <w:r w:rsidRPr="007232F5">
              <w:rPr>
                <w:rFonts w:ascii="Arial" w:hAnsi="Arial"/>
                <w:b/>
              </w:rPr>
              <w:t>1.206.783.179</w:t>
            </w:r>
          </w:p>
        </w:tc>
        <w:tc>
          <w:tcPr>
            <w:tcW w:w="1632" w:type="dxa"/>
          </w:tcPr>
          <w:p w:rsidR="00B15076" w:rsidRPr="007232F5" w:rsidRDefault="00B20E67" w:rsidP="000950D0">
            <w:pPr>
              <w:pStyle w:val="CellColumn"/>
              <w:rPr>
                <w:rFonts w:ascii="Arial" w:hAnsi="Arial"/>
                <w:b/>
              </w:rPr>
            </w:pPr>
            <w:r w:rsidRPr="007232F5">
              <w:rPr>
                <w:rFonts w:ascii="Arial" w:hAnsi="Arial"/>
                <w:b/>
              </w:rPr>
              <w:t>1.213.002.339</w:t>
            </w:r>
          </w:p>
        </w:tc>
        <w:tc>
          <w:tcPr>
            <w:tcW w:w="1632" w:type="dxa"/>
          </w:tcPr>
          <w:p w:rsidR="00B15076" w:rsidRPr="007232F5" w:rsidRDefault="00B20E67" w:rsidP="000950D0">
            <w:pPr>
              <w:pStyle w:val="CellColumn"/>
              <w:rPr>
                <w:rFonts w:ascii="Arial" w:hAnsi="Arial"/>
                <w:b/>
              </w:rPr>
            </w:pPr>
            <w:r w:rsidRPr="007232F5">
              <w:rPr>
                <w:rFonts w:ascii="Arial" w:hAnsi="Arial"/>
                <w:b/>
              </w:rPr>
              <w:t>1.202.893.841</w:t>
            </w:r>
          </w:p>
        </w:tc>
        <w:tc>
          <w:tcPr>
            <w:tcW w:w="510" w:type="dxa"/>
          </w:tcPr>
          <w:p w:rsidR="00B15076" w:rsidRPr="007232F5" w:rsidRDefault="00B20E67" w:rsidP="000950D0">
            <w:pPr>
              <w:pStyle w:val="CellColumn"/>
              <w:rPr>
                <w:rFonts w:ascii="Arial" w:hAnsi="Arial"/>
                <w:b/>
              </w:rPr>
            </w:pPr>
            <w:r w:rsidRPr="007232F5">
              <w:rPr>
                <w:rFonts w:ascii="Arial" w:hAnsi="Arial"/>
                <w:b/>
              </w:rPr>
              <w:t>107,9</w:t>
            </w:r>
          </w:p>
        </w:tc>
      </w:tr>
    </w:tbl>
    <w:p w:rsidR="00B15076" w:rsidRPr="000950D0" w:rsidRDefault="00B15076" w:rsidP="000950D0">
      <w:pPr>
        <w:rPr>
          <w:rFonts w:ascii="Arial" w:hAnsi="Arial" w:cs="Arial"/>
        </w:rPr>
      </w:pPr>
    </w:p>
    <w:p w:rsidR="00B15076" w:rsidRPr="000950D0" w:rsidRDefault="00B20E67" w:rsidP="000950D0">
      <w:pPr>
        <w:pStyle w:val="Heading7"/>
        <w:jc w:val="both"/>
        <w:rPr>
          <w:rFonts w:ascii="Arial" w:hAnsi="Arial" w:cs="Arial"/>
        </w:rPr>
      </w:pPr>
      <w:r w:rsidRPr="000950D0">
        <w:rPr>
          <w:rFonts w:ascii="Arial" w:hAnsi="Arial" w:cs="Arial"/>
        </w:rPr>
        <w:t>Cilj 1. Smanjenje smrtnog stradavanja i teškog ozljeđivanja u prometu, smanjenje visokih troškova prometnih nesreća, poboljšanje zdravlja i kvalitete života i održiva mobilnost.</w:t>
      </w:r>
    </w:p>
    <w:p w:rsidR="00B15076" w:rsidRPr="000950D0" w:rsidRDefault="00B20E67" w:rsidP="000950D0">
      <w:pPr>
        <w:pStyle w:val="Heading8"/>
        <w:rPr>
          <w:rFonts w:ascii="Arial" w:hAnsi="Arial" w:cs="Arial"/>
        </w:rPr>
      </w:pPr>
      <w:r w:rsidRPr="000950D0">
        <w:rPr>
          <w:rFonts w:ascii="Arial" w:hAnsi="Arial" w:cs="Arial"/>
        </w:rPr>
        <w:t>Pokazatelji učinka</w:t>
      </w:r>
    </w:p>
    <w:tbl>
      <w:tblPr>
        <w:tblStyle w:val="StilTablice"/>
        <w:tblW w:w="10206" w:type="dxa"/>
        <w:jc w:val="center"/>
        <w:tblLook w:val="04A0" w:firstRow="1" w:lastRow="0" w:firstColumn="1" w:lastColumn="0" w:noHBand="0" w:noVBand="1"/>
      </w:tblPr>
      <w:tblGrid>
        <w:gridCol w:w="2235"/>
        <w:gridCol w:w="2237"/>
        <w:gridCol w:w="917"/>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učinka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7232F5">
            <w:pPr>
              <w:pStyle w:val="CellColumn"/>
              <w:jc w:val="left"/>
              <w:rPr>
                <w:rFonts w:ascii="Arial" w:hAnsi="Arial"/>
              </w:rPr>
            </w:pPr>
            <w:r w:rsidRPr="000950D0">
              <w:rPr>
                <w:rFonts w:ascii="Arial" w:hAnsi="Arial"/>
              </w:rPr>
              <w:t xml:space="preserve">Smanjenje broja poginulih osoba u prometnim </w:t>
            </w:r>
            <w:r w:rsidR="007232F5">
              <w:rPr>
                <w:rFonts w:ascii="Arial" w:hAnsi="Arial"/>
              </w:rPr>
              <w:t xml:space="preserve"> </w:t>
            </w:r>
            <w:r w:rsidRPr="000950D0">
              <w:rPr>
                <w:rFonts w:ascii="Arial" w:hAnsi="Arial"/>
              </w:rPr>
              <w:t>nesrećama</w:t>
            </w:r>
          </w:p>
        </w:tc>
        <w:tc>
          <w:tcPr>
            <w:tcW w:w="2245" w:type="dxa"/>
          </w:tcPr>
          <w:p w:rsidR="00B15076" w:rsidRPr="000950D0" w:rsidRDefault="00B20E67" w:rsidP="007232F5">
            <w:pPr>
              <w:pStyle w:val="CellColumn"/>
              <w:jc w:val="left"/>
              <w:rPr>
                <w:rFonts w:ascii="Arial" w:hAnsi="Arial"/>
              </w:rPr>
            </w:pPr>
            <w:r w:rsidRPr="000950D0">
              <w:rPr>
                <w:rFonts w:ascii="Arial" w:hAnsi="Arial"/>
              </w:rPr>
              <w:t>Smanjenje poginulih osoba na prometnicama utječe na opću sigurnost građana i svih sudionika u prometu</w:t>
            </w:r>
          </w:p>
        </w:tc>
        <w:tc>
          <w:tcPr>
            <w:tcW w:w="918" w:type="dxa"/>
          </w:tcPr>
          <w:p w:rsidR="00B15076" w:rsidRPr="000950D0" w:rsidRDefault="00B20E67" w:rsidP="000950D0">
            <w:pPr>
              <w:pStyle w:val="CellColumn"/>
              <w:rPr>
                <w:rFonts w:ascii="Arial" w:hAnsi="Arial"/>
              </w:rPr>
            </w:pPr>
            <w:r w:rsidRPr="000950D0">
              <w:rPr>
                <w:rFonts w:ascii="Arial" w:hAnsi="Arial"/>
              </w:rPr>
              <w:t>broj</w:t>
            </w:r>
          </w:p>
        </w:tc>
        <w:tc>
          <w:tcPr>
            <w:tcW w:w="918" w:type="dxa"/>
          </w:tcPr>
          <w:p w:rsidR="00B15076" w:rsidRPr="000950D0" w:rsidRDefault="00B20E67" w:rsidP="000950D0">
            <w:pPr>
              <w:pStyle w:val="CellColumn"/>
              <w:rPr>
                <w:rFonts w:ascii="Arial" w:hAnsi="Arial"/>
              </w:rPr>
            </w:pPr>
            <w:r w:rsidRPr="000950D0">
              <w:rPr>
                <w:rFonts w:ascii="Arial" w:hAnsi="Arial"/>
              </w:rPr>
              <w:t>274</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223</w:t>
            </w:r>
          </w:p>
        </w:tc>
        <w:tc>
          <w:tcPr>
            <w:tcW w:w="918" w:type="dxa"/>
          </w:tcPr>
          <w:p w:rsidR="00B15076" w:rsidRPr="000950D0" w:rsidRDefault="00B20E67" w:rsidP="000950D0">
            <w:pPr>
              <w:pStyle w:val="CellColumn"/>
              <w:rPr>
                <w:rFonts w:ascii="Arial" w:hAnsi="Arial"/>
              </w:rPr>
            </w:pPr>
            <w:r w:rsidRPr="000950D0">
              <w:rPr>
                <w:rFonts w:ascii="Arial" w:hAnsi="Arial"/>
              </w:rPr>
              <w:t>208</w:t>
            </w:r>
          </w:p>
        </w:tc>
        <w:tc>
          <w:tcPr>
            <w:tcW w:w="918" w:type="dxa"/>
          </w:tcPr>
          <w:p w:rsidR="00B15076" w:rsidRPr="000950D0" w:rsidRDefault="00B20E67" w:rsidP="000950D0">
            <w:pPr>
              <w:pStyle w:val="CellColumn"/>
              <w:rPr>
                <w:rFonts w:ascii="Arial" w:hAnsi="Arial"/>
              </w:rPr>
            </w:pPr>
            <w:r w:rsidRPr="000950D0">
              <w:rPr>
                <w:rFonts w:ascii="Arial" w:hAnsi="Arial"/>
              </w:rPr>
              <w:t>193</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A553131 ADMINISTRACIJA I UPRAVLJANJE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Uredba o unutarnjem ustrojstvu MUP-a, Zakon o policiji, čl. 17. beneficirani staž - Uredba o radnim mjestima policijskih službenika kojima se staž osiguranja računa u povećanom trajanju, čl. 21. otpremnine, čl.22.-24. - naknade uslijed smrti, ozljeda, čl. 56. zvanja radnih mjesta policijskih službenika - Uredba o uvjetima za stjecanje policijskih zvanja, oznakama policijskih zvanja, funkcionalnim oznakama radnih mjesta, promaknuću i napredovanju kroz policijska zvanja, čl. 64.a. naknada za stanovanje – Odluka o visini naknade za stanovanje, čl. 85.-92. obrazovanje policijskih službenika - Pravilnik o policijskom obrazovanju, Zakon o policijskim poslovima i ovlastima, Zakon o plaćama u državnoj službi i javnim službama, Uredba o nazivima radnih mjesta, uvjetima za raspored i koeficijentima za obračun plaće u državnoj službi, Kolektivni ugovor za državne službenike i namještenike, Odluka o visini dnevnice za službeno putovanje u inozemstvo za korisnike koji se financiraju iz sredstava državnog proračuna, Pravilnik o policijskim časnicima za vezu, Zakon o razvojnoj suradnji i humanitarnoj pomoći, Zakon o sudjelovanju pripadnika oružanih snaga RH, policije, civilne zaštite te državnih službenika i namještenika u mirovnim operacijama i drugim aktivnostima u inozemstvu, Pravilnik o upućivanju policijskih službenika u mirovne operacije i druge aktivnosti u inozemstvu, Odluka o iznosu materijalnih prava za policijske službenike koji su upućeni u mirovnu operaciju.</w:t>
      </w:r>
    </w:p>
    <w:tbl>
      <w:tblPr>
        <w:tblStyle w:val="StilTablice"/>
        <w:tblW w:w="10206" w:type="dxa"/>
        <w:jc w:val="center"/>
        <w:tblLook w:val="04A0" w:firstRow="1" w:lastRow="0" w:firstColumn="1" w:lastColumn="0" w:noHBand="0" w:noVBand="1"/>
      </w:tblPr>
      <w:tblGrid>
        <w:gridCol w:w="1781"/>
        <w:gridCol w:w="1394"/>
        <w:gridCol w:w="1492"/>
        <w:gridCol w:w="1493"/>
        <w:gridCol w:w="1493"/>
        <w:gridCol w:w="1493"/>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A553131-ADMINISTRACIJA I UPRAVLJANJE</w:t>
            </w:r>
          </w:p>
        </w:tc>
        <w:tc>
          <w:tcPr>
            <w:tcW w:w="1632" w:type="dxa"/>
          </w:tcPr>
          <w:p w:rsidR="00B15076" w:rsidRPr="000950D0" w:rsidRDefault="00B20E67" w:rsidP="000950D0">
            <w:pPr>
              <w:pStyle w:val="CellColumn"/>
              <w:rPr>
                <w:rFonts w:ascii="Arial" w:hAnsi="Arial"/>
              </w:rPr>
            </w:pPr>
            <w:r w:rsidRPr="000950D0">
              <w:rPr>
                <w:rFonts w:ascii="Arial" w:hAnsi="Arial"/>
              </w:rPr>
              <w:t>828.095.084</w:t>
            </w:r>
          </w:p>
        </w:tc>
        <w:tc>
          <w:tcPr>
            <w:tcW w:w="1632" w:type="dxa"/>
          </w:tcPr>
          <w:p w:rsidR="00B15076" w:rsidRPr="000950D0" w:rsidRDefault="00B20E67" w:rsidP="000950D0">
            <w:pPr>
              <w:pStyle w:val="CellColumn"/>
              <w:rPr>
                <w:rFonts w:ascii="Arial" w:hAnsi="Arial"/>
              </w:rPr>
            </w:pPr>
            <w:r w:rsidRPr="000950D0">
              <w:rPr>
                <w:rFonts w:ascii="Arial" w:hAnsi="Arial"/>
              </w:rPr>
              <w:t>1.004.460.800</w:t>
            </w:r>
          </w:p>
        </w:tc>
        <w:tc>
          <w:tcPr>
            <w:tcW w:w="1632" w:type="dxa"/>
          </w:tcPr>
          <w:p w:rsidR="00B15076" w:rsidRPr="000950D0" w:rsidRDefault="00B20E67" w:rsidP="000950D0">
            <w:pPr>
              <w:pStyle w:val="CellColumn"/>
              <w:rPr>
                <w:rFonts w:ascii="Arial" w:hAnsi="Arial"/>
              </w:rPr>
            </w:pPr>
            <w:r w:rsidRPr="000950D0">
              <w:rPr>
                <w:rFonts w:ascii="Arial" w:hAnsi="Arial"/>
              </w:rPr>
              <w:t>1.047.056.179</w:t>
            </w:r>
          </w:p>
        </w:tc>
        <w:tc>
          <w:tcPr>
            <w:tcW w:w="1632" w:type="dxa"/>
          </w:tcPr>
          <w:p w:rsidR="00B15076" w:rsidRPr="000950D0" w:rsidRDefault="00B20E67" w:rsidP="000950D0">
            <w:pPr>
              <w:pStyle w:val="CellColumn"/>
              <w:rPr>
                <w:rFonts w:ascii="Arial" w:hAnsi="Arial"/>
              </w:rPr>
            </w:pPr>
            <w:r w:rsidRPr="000950D0">
              <w:rPr>
                <w:rFonts w:ascii="Arial" w:hAnsi="Arial"/>
              </w:rPr>
              <w:t>1.060.120.239</w:t>
            </w:r>
          </w:p>
        </w:tc>
        <w:tc>
          <w:tcPr>
            <w:tcW w:w="1632" w:type="dxa"/>
          </w:tcPr>
          <w:p w:rsidR="00B15076" w:rsidRPr="000950D0" w:rsidRDefault="00B20E67" w:rsidP="000950D0">
            <w:pPr>
              <w:pStyle w:val="CellColumn"/>
              <w:rPr>
                <w:rFonts w:ascii="Arial" w:hAnsi="Arial"/>
              </w:rPr>
            </w:pPr>
            <w:r w:rsidRPr="000950D0">
              <w:rPr>
                <w:rFonts w:ascii="Arial" w:hAnsi="Arial"/>
              </w:rPr>
              <w:t>1.060.029.841</w:t>
            </w:r>
          </w:p>
        </w:tc>
        <w:tc>
          <w:tcPr>
            <w:tcW w:w="510" w:type="dxa"/>
          </w:tcPr>
          <w:p w:rsidR="00B15076" w:rsidRPr="000950D0" w:rsidRDefault="00B20E67" w:rsidP="000950D0">
            <w:pPr>
              <w:pStyle w:val="CellColumn"/>
              <w:rPr>
                <w:rFonts w:ascii="Arial" w:hAnsi="Arial"/>
              </w:rPr>
            </w:pPr>
            <w:r w:rsidRPr="000950D0">
              <w:rPr>
                <w:rFonts w:ascii="Arial" w:hAnsi="Arial"/>
              </w:rPr>
              <w:t>104,2</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Ova aktivnost uključuje sredstva koja su potrebna za administrativne i ostale tekuće troškove vezane uz redovno poslovanje Ministarstva. U okviru ove aktivnosti planirana su sredstva za poslovanje 20 (dvadeset) policijskih uprava i sjedišta Ministarstva (Ravnateljstvo policije, Ravnateljstvo civilne zaštite, ostale uprave i samostalni sektor u sjedištu ministarstva).   </w:t>
      </w:r>
    </w:p>
    <w:p w:rsidR="00B15076" w:rsidRPr="000950D0" w:rsidRDefault="00B20E67" w:rsidP="000950D0">
      <w:pPr>
        <w:rPr>
          <w:rFonts w:ascii="Arial" w:hAnsi="Arial" w:cs="Arial"/>
        </w:rPr>
      </w:pPr>
      <w:r w:rsidRPr="000950D0">
        <w:rPr>
          <w:rFonts w:ascii="Arial" w:hAnsi="Arial" w:cs="Arial"/>
        </w:rPr>
        <w:t>Kroz aktivnost Administracija i upravljanje najveći udio planiranih sredstva odnosi se na skupinu 31 rashodi za zaposlene koji iznose 888.239.179 eur / 84,83% u 2025., 893.343.239 eur / 84,27% u 2026.g. i 897.752.841 eur /84,69% u 2027.g. gdje su planirana sredstva za plaće i doprinose »na« plaću, prekovremeni rad, za ostale materijalne rashode pripisane Zakonom o policiji te Kolektivnim ugovorom za državne službenike i namještenike (regres, uskrsnica, božićnica, dar za djecu, jubilarne nagrade, otpremnine, naknade za bolest, invalidnost i smrtni slučaj). Za skupinu 32 materijalni rashodi planirano je 152.953.000 eur / 14,61% u 2025.g., 160.913.000 eur / 15,18% u 2026.g. i 156.413.000 eur / 14,76% u 2027.g. Sredstva su planirana za naknade troškova zaposlenima (prijevoz na posao i s posla, dnevnice, terenski dodatak, naknada za stanovanje, stručno usavršavanje zaposlenika), podmirenje režijskih troškova (struja, voda, plin, komunalne usluge, usluge telefona, pošte), za nabavu uredskog, potrošnog i higijenskog materijala, za održavanje prijevoznih sredstava (uključujući i nabavu auto guma, registraciju, osiguranje), za najam građevinskih objekata, na najam opreme i vozila putem operativnog leasinga koja su neophodna za nesmetano funkcioniranje redovnih aktivnosti policije, za tekuće održavanje građevinskih objekata i opreme, za zdravstvene usluge djelatnika, za nabavu namirnica. Također unutar ove skupine rashoda planiraju se sredstva na podmirenje rashoda vezanih uz izdavanje plativih tiskanica (osobne iskaznice, putovnice, putni listovi, registarske pločice i dr.) koje na godišnjoj razini iznose 43.000.000 eur, što je 28,11% materijalnih rashoda u 2025.g., 26,72% u 2026.g. i 27,49% u 2027.g. Ovi rashodi planiraju se iz Ostalih prihoda za posebne namjene (izvor 43) koji se ostvaruju uplatom građana i isti ovise o potražnji građana za izdavanjem određenih dokumenta. Za skupinu 34 Financijski rashodi planirana su sredstva u iznosu od 105.000 eur / 0,01% za 2025.g.-2027.g. za bankarske usluge, usluge platnog prometa, te ostale financijske rashode. Za skupinu 37 Naknade građanima i kućanstvima planirana su sredstva u iznosu od 3.000.000 eur /0,29% za 2025.g.-2027.g. Na ovoj skupini rashoda planirana su sredstva za potporu djecu poginulih i umrlih policijskih službenika za vrijeme trajanja redovnog školovanja, za naknade polaznicima Programa srednjoškolskog obrazovanja odraslih za zanimanje policajac, kao i naknade za polaznike redovnog srednjoškolskog obrazovanja kroz 3. i 4. razred. Za skupinu 38 Ostali rashodi planirana su sredstva u iznosu od 2.640.000 eur/0,25% za 2025.g.-2027.g. za isplatu ugovorenih kazni i ostalih naknada šteta. Na skupini 41 Rashodi za nabavu neproizvedene dugotrajne imovine i skupini 42 Rashodi za nabavu proizvedene dugotrajne imovine, izvoru 51 planirani su rashodi za nabavu opreme za održavanje i zaštitu kao i nabavu potrebnih licenci za isto.</w:t>
      </w:r>
    </w:p>
    <w:p w:rsidR="00B15076" w:rsidRPr="000950D0" w:rsidRDefault="00B20E67" w:rsidP="000950D0">
      <w:pPr>
        <w:pStyle w:val="Heading4"/>
        <w:jc w:val="both"/>
        <w:rPr>
          <w:rFonts w:ascii="Arial" w:hAnsi="Arial" w:cs="Arial"/>
        </w:rPr>
      </w:pPr>
      <w:r w:rsidRPr="000950D0">
        <w:rPr>
          <w:rFonts w:ascii="Arial" w:hAnsi="Arial" w:cs="Arial"/>
        </w:rPr>
        <w:t>A553175 ADMINISTRACIJA I UPRAVLJANJE - ILEGALNE MIGRACIJE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 xml:space="preserve">Uredba o unutarnjem ustrojstvu MUP-a, Zakon o policiji - čl. 121, Zakon o strancima i Zakon o međunarodnoj i  </w:t>
      </w:r>
    </w:p>
    <w:p w:rsidR="00B15076" w:rsidRPr="000950D0" w:rsidRDefault="00B20E67" w:rsidP="000950D0">
      <w:pPr>
        <w:pStyle w:val="Normal5"/>
        <w:rPr>
          <w:rFonts w:ascii="Arial" w:hAnsi="Arial" w:cs="Arial"/>
        </w:rPr>
      </w:pPr>
      <w:r w:rsidRPr="000950D0">
        <w:rPr>
          <w:rFonts w:ascii="Arial" w:hAnsi="Arial" w:cs="Arial"/>
        </w:rPr>
        <w:t>privremenoj zaštiti.</w:t>
      </w:r>
    </w:p>
    <w:tbl>
      <w:tblPr>
        <w:tblStyle w:val="StilTablice"/>
        <w:tblW w:w="10206" w:type="dxa"/>
        <w:jc w:val="center"/>
        <w:tblLook w:val="04A0" w:firstRow="1" w:lastRow="0" w:firstColumn="1" w:lastColumn="0" w:noHBand="0" w:noVBand="1"/>
      </w:tblPr>
      <w:tblGrid>
        <w:gridCol w:w="1781"/>
        <w:gridCol w:w="1473"/>
        <w:gridCol w:w="1473"/>
        <w:gridCol w:w="1473"/>
        <w:gridCol w:w="1473"/>
        <w:gridCol w:w="1473"/>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A553175-ADMINISTRACIJA I UPRAVLJANJE - ILEGALNE MIGRACIJE</w:t>
            </w:r>
          </w:p>
        </w:tc>
        <w:tc>
          <w:tcPr>
            <w:tcW w:w="1632" w:type="dxa"/>
          </w:tcPr>
          <w:p w:rsidR="00B15076" w:rsidRPr="000950D0" w:rsidRDefault="00B20E67" w:rsidP="000950D0">
            <w:pPr>
              <w:pStyle w:val="CellColumn"/>
              <w:rPr>
                <w:rFonts w:ascii="Arial" w:hAnsi="Arial"/>
              </w:rPr>
            </w:pPr>
            <w:r w:rsidRPr="000950D0">
              <w:rPr>
                <w:rFonts w:ascii="Arial" w:hAnsi="Arial"/>
              </w:rPr>
              <w:t>19.346.472</w:t>
            </w:r>
          </w:p>
        </w:tc>
        <w:tc>
          <w:tcPr>
            <w:tcW w:w="1632" w:type="dxa"/>
          </w:tcPr>
          <w:p w:rsidR="00B15076" w:rsidRPr="000950D0" w:rsidRDefault="00B20E67" w:rsidP="000950D0">
            <w:pPr>
              <w:pStyle w:val="CellColumn"/>
              <w:rPr>
                <w:rFonts w:ascii="Arial" w:hAnsi="Arial"/>
              </w:rPr>
            </w:pPr>
            <w:r w:rsidRPr="000950D0">
              <w:rPr>
                <w:rFonts w:ascii="Arial" w:hAnsi="Arial"/>
              </w:rPr>
              <w:t>16.711.000</w:t>
            </w:r>
          </w:p>
        </w:tc>
        <w:tc>
          <w:tcPr>
            <w:tcW w:w="1632" w:type="dxa"/>
          </w:tcPr>
          <w:p w:rsidR="00B15076" w:rsidRPr="000950D0" w:rsidRDefault="00B20E67" w:rsidP="000950D0">
            <w:pPr>
              <w:pStyle w:val="CellColumn"/>
              <w:rPr>
                <w:rFonts w:ascii="Arial" w:hAnsi="Arial"/>
              </w:rPr>
            </w:pPr>
            <w:r w:rsidRPr="000950D0">
              <w:rPr>
                <w:rFonts w:ascii="Arial" w:hAnsi="Arial"/>
              </w:rPr>
              <w:t>18.013.000</w:t>
            </w:r>
          </w:p>
        </w:tc>
        <w:tc>
          <w:tcPr>
            <w:tcW w:w="1632" w:type="dxa"/>
          </w:tcPr>
          <w:p w:rsidR="00B15076" w:rsidRPr="000950D0" w:rsidRDefault="00B20E67" w:rsidP="000950D0">
            <w:pPr>
              <w:pStyle w:val="CellColumn"/>
              <w:rPr>
                <w:rFonts w:ascii="Arial" w:hAnsi="Arial"/>
              </w:rPr>
            </w:pPr>
            <w:r w:rsidRPr="000950D0">
              <w:rPr>
                <w:rFonts w:ascii="Arial" w:hAnsi="Arial"/>
              </w:rPr>
              <w:t>18.013.000</w:t>
            </w:r>
          </w:p>
        </w:tc>
        <w:tc>
          <w:tcPr>
            <w:tcW w:w="1632" w:type="dxa"/>
          </w:tcPr>
          <w:p w:rsidR="00B15076" w:rsidRPr="000950D0" w:rsidRDefault="00B20E67" w:rsidP="000950D0">
            <w:pPr>
              <w:pStyle w:val="CellColumn"/>
              <w:rPr>
                <w:rFonts w:ascii="Arial" w:hAnsi="Arial"/>
              </w:rPr>
            </w:pPr>
            <w:r w:rsidRPr="000950D0">
              <w:rPr>
                <w:rFonts w:ascii="Arial" w:hAnsi="Arial"/>
              </w:rPr>
              <w:t>18.013.000</w:t>
            </w:r>
          </w:p>
        </w:tc>
        <w:tc>
          <w:tcPr>
            <w:tcW w:w="510" w:type="dxa"/>
          </w:tcPr>
          <w:p w:rsidR="00B15076" w:rsidRPr="000950D0" w:rsidRDefault="00B20E67" w:rsidP="000950D0">
            <w:pPr>
              <w:pStyle w:val="CellColumn"/>
              <w:rPr>
                <w:rFonts w:ascii="Arial" w:hAnsi="Arial"/>
              </w:rPr>
            </w:pPr>
            <w:r w:rsidRPr="000950D0">
              <w:rPr>
                <w:rFonts w:ascii="Arial" w:hAnsi="Arial"/>
              </w:rPr>
              <w:t>107,8</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Kroz ovu aktivnost prate se troškovi pojačanog angažmana policijskih službenika koji se odnose na migrantsku krizu jer je sve veći broj migranata koji nezakonito prelaze državnu granicu.  </w:t>
      </w:r>
    </w:p>
    <w:p w:rsidR="00B15076" w:rsidRPr="000950D0" w:rsidRDefault="00B20E67" w:rsidP="000950D0">
      <w:pPr>
        <w:rPr>
          <w:rFonts w:ascii="Arial" w:hAnsi="Arial" w:cs="Arial"/>
        </w:rPr>
      </w:pPr>
      <w:r w:rsidRPr="000950D0">
        <w:rPr>
          <w:rFonts w:ascii="Arial" w:hAnsi="Arial" w:cs="Arial"/>
        </w:rPr>
        <w:t xml:space="preserve">Planirana sredstva za razdoblje 2025.g.-2027.g., godišnje su planirana za redovan i prekovremeni rad u iznosu od 5.000.000 eur/27,76%, za naknade za rad na terenu i dnevnice 5.116.000 eur /28,40% za </w:t>
      </w:r>
      <w:r w:rsidRPr="000950D0">
        <w:rPr>
          <w:rFonts w:ascii="Arial" w:hAnsi="Arial" w:cs="Arial"/>
        </w:rPr>
        <w:lastRenderedPageBreak/>
        <w:t>2025.g.-2027.g, za troškove namirnica (lunch paketi), gorivo za vozila i plovila planirano je godišnje po 2.950.000 eur / 16,38% za 2025.g.-2027.g. za ostale troškove – usluge smještaja i prehrane, održavanja i servisi angažiranih vozila, osiguranje i dr. planirano je 4.947.000 eur/ 27,46% za 2025.g.-2027.g.</w:t>
      </w:r>
    </w:p>
    <w:p w:rsidR="00B15076" w:rsidRPr="000950D0" w:rsidRDefault="00B20E67" w:rsidP="000950D0">
      <w:pPr>
        <w:pStyle w:val="Heading4"/>
        <w:jc w:val="both"/>
        <w:rPr>
          <w:rFonts w:ascii="Arial" w:hAnsi="Arial" w:cs="Arial"/>
        </w:rPr>
      </w:pPr>
      <w:r w:rsidRPr="000950D0">
        <w:rPr>
          <w:rFonts w:ascii="Arial" w:hAnsi="Arial" w:cs="Arial"/>
        </w:rPr>
        <w:t>A879016 ODRŽAVANJE I OPREMANJE ZRAKOPLOVNIH SNAGA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Uredba o unutarnjem ustrojstvu MUP-a, Zakon o policiji - čl. 121.</w:t>
      </w:r>
    </w:p>
    <w:tbl>
      <w:tblPr>
        <w:tblStyle w:val="StilTablice"/>
        <w:tblW w:w="10206" w:type="dxa"/>
        <w:jc w:val="center"/>
        <w:tblLook w:val="04A0" w:firstRow="1" w:lastRow="0" w:firstColumn="1" w:lastColumn="0" w:noHBand="0" w:noVBand="1"/>
      </w:tblPr>
      <w:tblGrid>
        <w:gridCol w:w="1681"/>
        <w:gridCol w:w="1488"/>
        <w:gridCol w:w="1488"/>
        <w:gridCol w:w="1488"/>
        <w:gridCol w:w="1513"/>
        <w:gridCol w:w="148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A879016-ODRŽAVANJE I OPREMANJE ZRAKOPLOVNIH SNAGA</w:t>
            </w:r>
          </w:p>
        </w:tc>
        <w:tc>
          <w:tcPr>
            <w:tcW w:w="1632" w:type="dxa"/>
          </w:tcPr>
          <w:p w:rsidR="00B15076" w:rsidRPr="000950D0" w:rsidRDefault="00B20E67" w:rsidP="000950D0">
            <w:pPr>
              <w:pStyle w:val="CellColumn"/>
              <w:rPr>
                <w:rFonts w:ascii="Arial" w:hAnsi="Arial"/>
              </w:rPr>
            </w:pPr>
            <w:r w:rsidRPr="000950D0">
              <w:rPr>
                <w:rFonts w:ascii="Arial" w:hAnsi="Arial"/>
              </w:rPr>
              <w:t>2.963.248</w:t>
            </w:r>
          </w:p>
        </w:tc>
        <w:tc>
          <w:tcPr>
            <w:tcW w:w="1632" w:type="dxa"/>
          </w:tcPr>
          <w:p w:rsidR="00B15076" w:rsidRPr="000950D0" w:rsidRDefault="00B20E67" w:rsidP="000950D0">
            <w:pPr>
              <w:pStyle w:val="CellColumn"/>
              <w:rPr>
                <w:rFonts w:ascii="Arial" w:hAnsi="Arial"/>
              </w:rPr>
            </w:pPr>
            <w:r w:rsidRPr="000950D0">
              <w:rPr>
                <w:rFonts w:ascii="Arial" w:hAnsi="Arial"/>
              </w:rPr>
              <w:t>3.208.000</w:t>
            </w:r>
          </w:p>
        </w:tc>
        <w:tc>
          <w:tcPr>
            <w:tcW w:w="1632" w:type="dxa"/>
          </w:tcPr>
          <w:p w:rsidR="00B15076" w:rsidRPr="000950D0" w:rsidRDefault="00B20E67" w:rsidP="000950D0">
            <w:pPr>
              <w:pStyle w:val="CellColumn"/>
              <w:rPr>
                <w:rFonts w:ascii="Arial" w:hAnsi="Arial"/>
              </w:rPr>
            </w:pPr>
            <w:r w:rsidRPr="000950D0">
              <w:rPr>
                <w:rFonts w:ascii="Arial" w:hAnsi="Arial"/>
              </w:rPr>
              <w:t>6.870.000</w:t>
            </w:r>
          </w:p>
        </w:tc>
        <w:tc>
          <w:tcPr>
            <w:tcW w:w="1632" w:type="dxa"/>
          </w:tcPr>
          <w:p w:rsidR="00B15076" w:rsidRPr="000950D0" w:rsidRDefault="00B20E67" w:rsidP="000950D0">
            <w:pPr>
              <w:pStyle w:val="CellColumn"/>
              <w:rPr>
                <w:rFonts w:ascii="Arial" w:hAnsi="Arial"/>
              </w:rPr>
            </w:pPr>
            <w:r w:rsidRPr="000950D0">
              <w:rPr>
                <w:rFonts w:ascii="Arial" w:hAnsi="Arial"/>
              </w:rPr>
              <w:t>10.370.000</w:t>
            </w:r>
          </w:p>
        </w:tc>
        <w:tc>
          <w:tcPr>
            <w:tcW w:w="1632" w:type="dxa"/>
          </w:tcPr>
          <w:p w:rsidR="00B15076" w:rsidRPr="000950D0" w:rsidRDefault="00B20E67" w:rsidP="000950D0">
            <w:pPr>
              <w:pStyle w:val="CellColumn"/>
              <w:rPr>
                <w:rFonts w:ascii="Arial" w:hAnsi="Arial"/>
              </w:rPr>
            </w:pPr>
            <w:r w:rsidRPr="000950D0">
              <w:rPr>
                <w:rFonts w:ascii="Arial" w:hAnsi="Arial"/>
              </w:rPr>
              <w:t>6.470.000</w:t>
            </w:r>
          </w:p>
        </w:tc>
        <w:tc>
          <w:tcPr>
            <w:tcW w:w="510" w:type="dxa"/>
          </w:tcPr>
          <w:p w:rsidR="00B15076" w:rsidRPr="000950D0" w:rsidRDefault="00B20E67" w:rsidP="000950D0">
            <w:pPr>
              <w:pStyle w:val="CellColumn"/>
              <w:rPr>
                <w:rFonts w:ascii="Arial" w:hAnsi="Arial"/>
              </w:rPr>
            </w:pPr>
            <w:r w:rsidRPr="000950D0">
              <w:rPr>
                <w:rFonts w:ascii="Arial" w:hAnsi="Arial"/>
              </w:rPr>
              <w:t>214,2</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Kroz ovu aktivnost financiraju se troškovi vezani uz redovno funkcioniranje Zrakoplovne jedinice, koja izvršava  zadaće ne samo Specijalne policije gdje ista ustrojstveno i pripada, nego i za izvršavanje zadaća za sve rodove  policije - specijalna, kriminalistička, granična i pomorska. Zrakoplovna jedinica specijalne policije ima flotu od 8  helikoptera te su svi registrirani pri Hrvatskoj agenciji za civilno zrakoplovstvo i podliježu civilnim zrakoplovnim  propisima, a samim time se i sva održavanja i letenja izvode u skladu sa regulativom EU. Također preme EU  regulativi, helikopteri i komponente podliježu modernizaciji (nadogradnji), a osoblje zrakoplovne jedinice mora  posjedovati važeće dozvole (licence) te se iste stječu ili produžuju u ovlaštenim ce</w:t>
      </w:r>
      <w:r w:rsidR="004E2310">
        <w:rPr>
          <w:rFonts w:ascii="Arial" w:hAnsi="Arial" w:cs="Arial"/>
        </w:rPr>
        <w:t xml:space="preserve">ntrima EU i Amerike. Radi se o </w:t>
      </w:r>
      <w:r w:rsidRPr="000950D0">
        <w:rPr>
          <w:rFonts w:ascii="Arial" w:hAnsi="Arial" w:cs="Arial"/>
        </w:rPr>
        <w:t xml:space="preserve">skupim i zahtjevnim školovanjma, ali ista su neophodna za rad Zrakoplovne jedinice.  </w:t>
      </w:r>
    </w:p>
    <w:p w:rsidR="00B15076" w:rsidRPr="000950D0" w:rsidRDefault="00B20E67" w:rsidP="000950D0">
      <w:pPr>
        <w:rPr>
          <w:rFonts w:ascii="Arial" w:hAnsi="Arial" w:cs="Arial"/>
        </w:rPr>
      </w:pPr>
      <w:r w:rsidRPr="000950D0">
        <w:rPr>
          <w:rFonts w:ascii="Arial" w:hAnsi="Arial" w:cs="Arial"/>
        </w:rPr>
        <w:t>Za razdoblje 2025.g.-2027.g. planirana su sredstva za školovanje pilota u iznosima od po 700.000 eura godišnje / 10,19% za 2025.g., 6,75% za 2026.g. i 10,82% za 2027.g. Za potrebne publikacije, gorivo za helikoptere, nabavu rezervnih dijelova planirano je za 2025.g. 2.110.000 eur /31,71% za 2026.g. 2.610.000 eur /25,17% i za 2027.g. 2.210.000 eur /34,16%. Za usluge održavanja helikoptere te modernizaciju (nadogradnju) planirana su sredstva za 2025.g. u iznosu od 3.000.000 eur/43,67%, za 2026.g. 6.000.000 eur/57,86% i za 2027.g. 2.500.000 eur/38,64%. Za usluge osiguranja godišnje je planirano po 1.000.000 eur /14,56% u 2025.g. 9,64% u 2026.g. i 15,46% u 2027.g. Također za nabavu potrebnih uređaja godišnje je planirano po 60.000 eur / 0,87% za 2025.g., 0,58% za 2026.g. i 0,93% za 2027.g.</w:t>
      </w:r>
    </w:p>
    <w:p w:rsidR="00B15076" w:rsidRPr="000950D0" w:rsidRDefault="00B20E67" w:rsidP="000950D0">
      <w:pPr>
        <w:pStyle w:val="Heading4"/>
        <w:jc w:val="both"/>
        <w:rPr>
          <w:rFonts w:ascii="Arial" w:hAnsi="Arial" w:cs="Arial"/>
        </w:rPr>
      </w:pPr>
      <w:r w:rsidRPr="000950D0">
        <w:rPr>
          <w:rFonts w:ascii="Arial" w:hAnsi="Arial" w:cs="Arial"/>
        </w:rPr>
        <w:t>K260056 IZGRADNJA, KUPNJA I ODRŽAVANJE ZGRADA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Zakon o policiji - čl. 121.</w:t>
      </w:r>
    </w:p>
    <w:tbl>
      <w:tblPr>
        <w:tblStyle w:val="StilTablice"/>
        <w:tblW w:w="10206" w:type="dxa"/>
        <w:jc w:val="center"/>
        <w:tblLook w:val="04A0" w:firstRow="1" w:lastRow="0" w:firstColumn="1" w:lastColumn="0" w:noHBand="0" w:noVBand="1"/>
      </w:tblPr>
      <w:tblGrid>
        <w:gridCol w:w="1516"/>
        <w:gridCol w:w="1526"/>
        <w:gridCol w:w="1526"/>
        <w:gridCol w:w="1526"/>
        <w:gridCol w:w="1526"/>
        <w:gridCol w:w="152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K260056-IZGRADNJA, KUPNJA I ODRŽAVANJE ZGRADA</w:t>
            </w:r>
          </w:p>
        </w:tc>
        <w:tc>
          <w:tcPr>
            <w:tcW w:w="1632" w:type="dxa"/>
          </w:tcPr>
          <w:p w:rsidR="00B15076" w:rsidRPr="000950D0" w:rsidRDefault="00B20E67" w:rsidP="000950D0">
            <w:pPr>
              <w:pStyle w:val="CellColumn"/>
              <w:rPr>
                <w:rFonts w:ascii="Arial" w:hAnsi="Arial"/>
              </w:rPr>
            </w:pPr>
            <w:r w:rsidRPr="000950D0">
              <w:rPr>
                <w:rFonts w:ascii="Arial" w:hAnsi="Arial"/>
              </w:rPr>
              <w:t>13.707.121</w:t>
            </w:r>
          </w:p>
        </w:tc>
        <w:tc>
          <w:tcPr>
            <w:tcW w:w="1632" w:type="dxa"/>
          </w:tcPr>
          <w:p w:rsidR="00B15076" w:rsidRPr="000950D0" w:rsidRDefault="00B20E67" w:rsidP="000950D0">
            <w:pPr>
              <w:pStyle w:val="CellColumn"/>
              <w:rPr>
                <w:rFonts w:ascii="Arial" w:hAnsi="Arial"/>
              </w:rPr>
            </w:pPr>
            <w:r w:rsidRPr="000950D0">
              <w:rPr>
                <w:rFonts w:ascii="Arial" w:hAnsi="Arial"/>
              </w:rPr>
              <w:t>13.121.000</w:t>
            </w:r>
          </w:p>
        </w:tc>
        <w:tc>
          <w:tcPr>
            <w:tcW w:w="1632" w:type="dxa"/>
          </w:tcPr>
          <w:p w:rsidR="00B15076" w:rsidRPr="000950D0" w:rsidRDefault="00B20E67" w:rsidP="000950D0">
            <w:pPr>
              <w:pStyle w:val="CellColumn"/>
              <w:rPr>
                <w:rFonts w:ascii="Arial" w:hAnsi="Arial"/>
              </w:rPr>
            </w:pPr>
            <w:r w:rsidRPr="000950D0">
              <w:rPr>
                <w:rFonts w:ascii="Arial" w:hAnsi="Arial"/>
              </w:rPr>
              <w:t>20.340.000</w:t>
            </w:r>
          </w:p>
        </w:tc>
        <w:tc>
          <w:tcPr>
            <w:tcW w:w="1632" w:type="dxa"/>
          </w:tcPr>
          <w:p w:rsidR="00B15076" w:rsidRPr="000950D0" w:rsidRDefault="00B20E67" w:rsidP="000950D0">
            <w:pPr>
              <w:pStyle w:val="CellColumn"/>
              <w:rPr>
                <w:rFonts w:ascii="Arial" w:hAnsi="Arial"/>
              </w:rPr>
            </w:pPr>
            <w:r w:rsidRPr="000950D0">
              <w:rPr>
                <w:rFonts w:ascii="Arial" w:hAnsi="Arial"/>
              </w:rPr>
              <w:t>27.240.000</w:t>
            </w:r>
          </w:p>
        </w:tc>
        <w:tc>
          <w:tcPr>
            <w:tcW w:w="1632" w:type="dxa"/>
          </w:tcPr>
          <w:p w:rsidR="00B15076" w:rsidRPr="000950D0" w:rsidRDefault="00B20E67" w:rsidP="000950D0">
            <w:pPr>
              <w:pStyle w:val="CellColumn"/>
              <w:rPr>
                <w:rFonts w:ascii="Arial" w:hAnsi="Arial"/>
              </w:rPr>
            </w:pPr>
            <w:r w:rsidRPr="000950D0">
              <w:rPr>
                <w:rFonts w:ascii="Arial" w:hAnsi="Arial"/>
              </w:rPr>
              <w:t>23.620.000</w:t>
            </w:r>
          </w:p>
        </w:tc>
        <w:tc>
          <w:tcPr>
            <w:tcW w:w="510" w:type="dxa"/>
          </w:tcPr>
          <w:p w:rsidR="00B15076" w:rsidRPr="000950D0" w:rsidRDefault="00B20E67" w:rsidP="000950D0">
            <w:pPr>
              <w:pStyle w:val="CellColumn"/>
              <w:rPr>
                <w:rFonts w:ascii="Arial" w:hAnsi="Arial"/>
              </w:rPr>
            </w:pPr>
            <w:r w:rsidRPr="000950D0">
              <w:rPr>
                <w:rFonts w:ascii="Arial" w:hAnsi="Arial"/>
              </w:rPr>
              <w:t>155,0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Kroz predmetni projekt financira se tekuće i investicijsko održavanje objekata, izgradnja novih objekata, opremanje objekata namještajem te dodatna ulaganja na postojećim objektima. Za usluge tekućeg i investicijskog održavanja građevinskih objekata planirano je od po 2.000.000 eur što je 9,83% u 2025. g., 7,34% u 2026. i 8,47% u 2027.g. Za izgradnju poslovnih objekata planirano je po 4.000.000 eur  što je 19,67%, u 2025.g., 14,68% u 2026.g. i 16,93% u 2027.g. a isto se odnosi na za izgradnju objekta Interventne jedinice policije na Kukuljanovu Rijeka, za kriminalističku policiju izgradnja novog objekta za </w:t>
      </w:r>
      <w:r w:rsidRPr="000950D0">
        <w:rPr>
          <w:rFonts w:ascii="Arial" w:hAnsi="Arial" w:cs="Arial"/>
        </w:rPr>
        <w:lastRenderedPageBreak/>
        <w:t>korporu te rekonstrukcija objekta za potrebe provođenja ojačavanja kibernetičke sigurnosti. Za opremanje objekata uredskim namještajem planirano je po 1.000.000 eur što je 4,92% u 2025.g., 3,67% u 2026.g. i 4,23% u 2027.g.  Za dodatna ulaganja na građevinskim objektima planirano je u 2025.g. 13.340.000 eur / 65,59 % za nužne sanacije postojećih objekata (sanacije krovišta, obnova grijanja, uređenje interijera i sl.), u 2026.g. 20.240.000 eur / 74,30% i u 2027.g. 16.620.000 eur / 70,36%. Unutar ove skupine rashoda planirana su i dodatna ulaganja za energetsku obnovu zgrada koje se financiraju iz Europskog fonda za regionalni razvoj (EFRR – izvor 536) i to u 2025.g. 2.240.000 eur, u 2026.g. 3.620.000 eur te u 2027.g. 3.620.000 eur.</w:t>
      </w:r>
    </w:p>
    <w:p w:rsidR="00B15076" w:rsidRPr="000950D0" w:rsidRDefault="00B20E67" w:rsidP="000950D0">
      <w:pPr>
        <w:pStyle w:val="Heading4"/>
        <w:jc w:val="both"/>
        <w:rPr>
          <w:rFonts w:ascii="Arial" w:hAnsi="Arial" w:cs="Arial"/>
        </w:rPr>
      </w:pPr>
      <w:r w:rsidRPr="000950D0">
        <w:rPr>
          <w:rFonts w:ascii="Arial" w:hAnsi="Arial" w:cs="Arial"/>
        </w:rPr>
        <w:t>K553009 POLICIJSKA OPREMA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Zakon o policiji - čl.28., čl.121, Zakon o policijskim poslovima i ovlastima - čl.16, čl.21., Uredba o izgledu odora  policijskih službenika Ministarstva unutarnjih poslova - čl. 16., Uredba o vrstama naoružanja i opreme policijskih  službenika, Pravilnik o načinu i uvjetima za ostvarivanje prava policijskih službenika na građansko odijelo - čl. 21.</w:t>
      </w:r>
    </w:p>
    <w:tbl>
      <w:tblPr>
        <w:tblStyle w:val="StilTablice"/>
        <w:tblW w:w="10206" w:type="dxa"/>
        <w:jc w:val="center"/>
        <w:tblLook w:val="04A0" w:firstRow="1" w:lastRow="0" w:firstColumn="1" w:lastColumn="0" w:noHBand="0" w:noVBand="1"/>
      </w:tblPr>
      <w:tblGrid>
        <w:gridCol w:w="1481"/>
        <w:gridCol w:w="1533"/>
        <w:gridCol w:w="1533"/>
        <w:gridCol w:w="1533"/>
        <w:gridCol w:w="1533"/>
        <w:gridCol w:w="1533"/>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K553009-POLICIJSKA OPREMA</w:t>
            </w:r>
          </w:p>
        </w:tc>
        <w:tc>
          <w:tcPr>
            <w:tcW w:w="1632" w:type="dxa"/>
          </w:tcPr>
          <w:p w:rsidR="00B15076" w:rsidRPr="000950D0" w:rsidRDefault="00B20E67" w:rsidP="000950D0">
            <w:pPr>
              <w:pStyle w:val="CellColumn"/>
              <w:rPr>
                <w:rFonts w:ascii="Arial" w:hAnsi="Arial"/>
              </w:rPr>
            </w:pPr>
            <w:r w:rsidRPr="000950D0">
              <w:rPr>
                <w:rFonts w:ascii="Arial" w:hAnsi="Arial"/>
              </w:rPr>
              <w:t>21.065.432</w:t>
            </w:r>
          </w:p>
        </w:tc>
        <w:tc>
          <w:tcPr>
            <w:tcW w:w="1632" w:type="dxa"/>
          </w:tcPr>
          <w:p w:rsidR="00B15076" w:rsidRPr="000950D0" w:rsidRDefault="00B20E67" w:rsidP="000950D0">
            <w:pPr>
              <w:pStyle w:val="CellColumn"/>
              <w:rPr>
                <w:rFonts w:ascii="Arial" w:hAnsi="Arial"/>
              </w:rPr>
            </w:pPr>
            <w:r w:rsidRPr="000950D0">
              <w:rPr>
                <w:rFonts w:ascii="Arial" w:hAnsi="Arial"/>
              </w:rPr>
              <w:t>22.167.000</w:t>
            </w:r>
          </w:p>
        </w:tc>
        <w:tc>
          <w:tcPr>
            <w:tcW w:w="1632" w:type="dxa"/>
          </w:tcPr>
          <w:p w:rsidR="00B15076" w:rsidRPr="000950D0" w:rsidRDefault="00B20E67" w:rsidP="000950D0">
            <w:pPr>
              <w:pStyle w:val="CellColumn"/>
              <w:rPr>
                <w:rFonts w:ascii="Arial" w:hAnsi="Arial"/>
              </w:rPr>
            </w:pPr>
            <w:r w:rsidRPr="000950D0">
              <w:rPr>
                <w:rFonts w:ascii="Arial" w:hAnsi="Arial"/>
              </w:rPr>
              <w:t>32.265.000</w:t>
            </w:r>
          </w:p>
        </w:tc>
        <w:tc>
          <w:tcPr>
            <w:tcW w:w="1632" w:type="dxa"/>
          </w:tcPr>
          <w:p w:rsidR="00B15076" w:rsidRPr="000950D0" w:rsidRDefault="00B20E67" w:rsidP="000950D0">
            <w:pPr>
              <w:pStyle w:val="CellColumn"/>
              <w:rPr>
                <w:rFonts w:ascii="Arial" w:hAnsi="Arial"/>
              </w:rPr>
            </w:pPr>
            <w:r w:rsidRPr="000950D0">
              <w:rPr>
                <w:rFonts w:ascii="Arial" w:hAnsi="Arial"/>
              </w:rPr>
              <w:t>28.665.000</w:t>
            </w:r>
          </w:p>
        </w:tc>
        <w:tc>
          <w:tcPr>
            <w:tcW w:w="1632" w:type="dxa"/>
          </w:tcPr>
          <w:p w:rsidR="00B15076" w:rsidRPr="000950D0" w:rsidRDefault="00B20E67" w:rsidP="000950D0">
            <w:pPr>
              <w:pStyle w:val="CellColumn"/>
              <w:rPr>
                <w:rFonts w:ascii="Arial" w:hAnsi="Arial"/>
              </w:rPr>
            </w:pPr>
            <w:r w:rsidRPr="000950D0">
              <w:rPr>
                <w:rFonts w:ascii="Arial" w:hAnsi="Arial"/>
              </w:rPr>
              <w:t>28.675.000</w:t>
            </w:r>
          </w:p>
        </w:tc>
        <w:tc>
          <w:tcPr>
            <w:tcW w:w="510" w:type="dxa"/>
          </w:tcPr>
          <w:p w:rsidR="00B15076" w:rsidRPr="000950D0" w:rsidRDefault="00B20E67" w:rsidP="000950D0">
            <w:pPr>
              <w:pStyle w:val="CellColumn"/>
              <w:rPr>
                <w:rFonts w:ascii="Arial" w:hAnsi="Arial"/>
              </w:rPr>
            </w:pPr>
            <w:r w:rsidRPr="000950D0">
              <w:rPr>
                <w:rFonts w:ascii="Arial" w:hAnsi="Arial"/>
              </w:rPr>
              <w:t>145,6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Kroz projekt Policijska oprema planirana su sredstva za zanavljanje odore policijskih službenika te nabavu  građanskih odijela za one policijske službenike za koje je propisano da policijske poslove obavljaju isključivo u  građanskom odijelu i za HTZ i to godišnje po 15.000.000 eur što je 46,49% u 2025.g., 52,33% u 2026.g. i 52,31% u 2027.g. Za najam balističkih prsluka ugovorenih putem operativnog leasinga planirano je godišnje po 1.000.000 eur što je 3,10% u 2025.g., 3,49% u 2026.g. i 3,49% u 2027.g.  </w:t>
      </w:r>
    </w:p>
    <w:p w:rsidR="00B15076" w:rsidRPr="000950D0" w:rsidRDefault="00B20E67" w:rsidP="000950D0">
      <w:pPr>
        <w:rPr>
          <w:rFonts w:ascii="Arial" w:hAnsi="Arial" w:cs="Arial"/>
        </w:rPr>
      </w:pPr>
      <w:r w:rsidRPr="000950D0">
        <w:rPr>
          <w:rFonts w:ascii="Arial" w:hAnsi="Arial" w:cs="Arial"/>
        </w:rPr>
        <w:t>Za nabavu streljiva i kemijskih sredstava te neophodnog potrošnog materijala, rezervnih dijelova za  naoružanje, papar sprejeva, sredstava za vezivanje, svjetiljki, transportnih torbi, zaštit</w:t>
      </w:r>
      <w:r w:rsidR="000950D0">
        <w:rPr>
          <w:rFonts w:ascii="Arial" w:hAnsi="Arial" w:cs="Arial"/>
        </w:rPr>
        <w:t xml:space="preserve">inih naočala i antifiona </w:t>
      </w:r>
      <w:r w:rsidRPr="000950D0">
        <w:rPr>
          <w:rFonts w:ascii="Arial" w:hAnsi="Arial" w:cs="Arial"/>
        </w:rPr>
        <w:t>planirana su sredstva u godišnjim iznosima od po 1.195.000 eur št je 3,70% u 2025.g., 4,17% u 2026.g. i 4,17% u 2027.g. Za operativne troškove policije planirana su sredstva u iznosu od po 400.000 eur za cijelo razdoblje, što iznosi 1,24% u 2025.g., 1,40% u 2026.g. i  1,39% u 2027.g. Za tehničko opremanje policije planirana su sredstva  na godišnjoj razini od 14.250.000 eur / 44,17% u 2025.g., 10.750.000 eur / 37,50% u 2026.g. te 10.850.000 eur / 37,84% u 2027.g. i to najvećim dijelom za nabavu naoružanja, specijalne policijske opreme, uređaja za održavanje, nabavu namještaja i klima uređaja, zanavljanje voznog parka kupnjom te putem financijskog leasinga te nabavu  službenih pasa.</w:t>
      </w:r>
    </w:p>
    <w:p w:rsidR="00B15076" w:rsidRPr="000950D0" w:rsidRDefault="00B20E67" w:rsidP="000950D0">
      <w:pPr>
        <w:pStyle w:val="Heading4"/>
        <w:jc w:val="both"/>
        <w:rPr>
          <w:rFonts w:ascii="Arial" w:hAnsi="Arial" w:cs="Arial"/>
        </w:rPr>
      </w:pPr>
      <w:r w:rsidRPr="000950D0">
        <w:rPr>
          <w:rFonts w:ascii="Arial" w:hAnsi="Arial" w:cs="Arial"/>
        </w:rPr>
        <w:t>K553026 IZGRADNJA KAPACITETA U PODRUČJU AZILA VIZNOG SUSTAVA I ILEGALNIH MIGRACIJA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Default="00B20E67" w:rsidP="000950D0">
      <w:pPr>
        <w:pStyle w:val="Normal5"/>
        <w:rPr>
          <w:rFonts w:ascii="Arial" w:hAnsi="Arial" w:cs="Arial"/>
        </w:rPr>
      </w:pPr>
      <w:r w:rsidRPr="000950D0">
        <w:rPr>
          <w:rFonts w:ascii="Arial" w:hAnsi="Arial" w:cs="Arial"/>
        </w:rPr>
        <w:t>Zakon o međunarodnoj i privremenoj zaštiti - čl. 14. prevođenje, čl. 55. novčana naknada, Pravilnik o ostvarivanju materijalnih uvjeta prihvata, Odluka o visini novčane pomoći tražiteljima međunarodne zaštite – točka II.</w:t>
      </w:r>
    </w:p>
    <w:p w:rsidR="00F878B3" w:rsidRDefault="00F878B3" w:rsidP="000950D0">
      <w:pPr>
        <w:pStyle w:val="Normal5"/>
        <w:rPr>
          <w:rFonts w:ascii="Arial" w:hAnsi="Arial" w:cs="Arial"/>
        </w:rPr>
      </w:pPr>
    </w:p>
    <w:p w:rsidR="00F878B3" w:rsidRDefault="00F878B3" w:rsidP="000950D0">
      <w:pPr>
        <w:pStyle w:val="Normal5"/>
        <w:rPr>
          <w:rFonts w:ascii="Arial" w:hAnsi="Arial" w:cs="Arial"/>
        </w:rPr>
      </w:pPr>
    </w:p>
    <w:p w:rsidR="00F878B3" w:rsidRDefault="00F878B3" w:rsidP="000950D0">
      <w:pPr>
        <w:pStyle w:val="Normal5"/>
        <w:rPr>
          <w:rFonts w:ascii="Arial" w:hAnsi="Arial" w:cs="Arial"/>
        </w:rPr>
      </w:pPr>
    </w:p>
    <w:p w:rsidR="00F878B3" w:rsidRDefault="00F878B3" w:rsidP="000950D0">
      <w:pPr>
        <w:pStyle w:val="Normal5"/>
        <w:rPr>
          <w:rFonts w:ascii="Arial" w:hAnsi="Arial" w:cs="Arial"/>
        </w:rPr>
      </w:pPr>
    </w:p>
    <w:p w:rsidR="00F878B3" w:rsidRPr="000950D0" w:rsidRDefault="00F878B3" w:rsidP="000950D0">
      <w:pPr>
        <w:pStyle w:val="Normal5"/>
        <w:rPr>
          <w:rFonts w:ascii="Arial" w:hAnsi="Arial" w:cs="Arial"/>
        </w:rPr>
      </w:pPr>
    </w:p>
    <w:tbl>
      <w:tblPr>
        <w:tblStyle w:val="StilTablice"/>
        <w:tblW w:w="10206" w:type="dxa"/>
        <w:jc w:val="center"/>
        <w:tblLook w:val="04A0" w:firstRow="1" w:lastRow="0" w:firstColumn="1" w:lastColumn="0" w:noHBand="0" w:noVBand="1"/>
      </w:tblPr>
      <w:tblGrid>
        <w:gridCol w:w="1501"/>
        <w:gridCol w:w="1529"/>
        <w:gridCol w:w="1529"/>
        <w:gridCol w:w="1529"/>
        <w:gridCol w:w="1529"/>
        <w:gridCol w:w="152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lastRenderedPageBreak/>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K553026-IZGRADNJA KAPACITETA U PODRUČJU AZILA VIZNOG SUSTAVA I ILEGALNIH MIGRACIJA</w:t>
            </w:r>
          </w:p>
        </w:tc>
        <w:tc>
          <w:tcPr>
            <w:tcW w:w="1632" w:type="dxa"/>
          </w:tcPr>
          <w:p w:rsidR="00B15076" w:rsidRPr="000950D0" w:rsidRDefault="00B20E67" w:rsidP="000950D0">
            <w:pPr>
              <w:pStyle w:val="CellColumn"/>
              <w:rPr>
                <w:rFonts w:ascii="Arial" w:hAnsi="Arial"/>
              </w:rPr>
            </w:pPr>
            <w:r w:rsidRPr="000950D0">
              <w:rPr>
                <w:rFonts w:ascii="Arial" w:hAnsi="Arial"/>
              </w:rPr>
              <w:t>3.058.113</w:t>
            </w:r>
          </w:p>
        </w:tc>
        <w:tc>
          <w:tcPr>
            <w:tcW w:w="1632" w:type="dxa"/>
          </w:tcPr>
          <w:p w:rsidR="00B15076" w:rsidRPr="000950D0" w:rsidRDefault="00B20E67" w:rsidP="000950D0">
            <w:pPr>
              <w:pStyle w:val="CellColumn"/>
              <w:rPr>
                <w:rFonts w:ascii="Arial" w:hAnsi="Arial"/>
              </w:rPr>
            </w:pPr>
            <w:r w:rsidRPr="000950D0">
              <w:rPr>
                <w:rFonts w:ascii="Arial" w:hAnsi="Arial"/>
              </w:rPr>
              <w:t>3.330.000</w:t>
            </w:r>
          </w:p>
        </w:tc>
        <w:tc>
          <w:tcPr>
            <w:tcW w:w="1632" w:type="dxa"/>
          </w:tcPr>
          <w:p w:rsidR="00B15076" w:rsidRPr="000950D0" w:rsidRDefault="00B20E67" w:rsidP="000950D0">
            <w:pPr>
              <w:pStyle w:val="CellColumn"/>
              <w:rPr>
                <w:rFonts w:ascii="Arial" w:hAnsi="Arial"/>
              </w:rPr>
            </w:pPr>
            <w:r w:rsidRPr="000950D0">
              <w:rPr>
                <w:rFonts w:ascii="Arial" w:hAnsi="Arial"/>
              </w:rPr>
              <w:t>3.330.000</w:t>
            </w:r>
          </w:p>
        </w:tc>
        <w:tc>
          <w:tcPr>
            <w:tcW w:w="1632" w:type="dxa"/>
          </w:tcPr>
          <w:p w:rsidR="00B15076" w:rsidRPr="000950D0" w:rsidRDefault="00B20E67" w:rsidP="000950D0">
            <w:pPr>
              <w:pStyle w:val="CellColumn"/>
              <w:rPr>
                <w:rFonts w:ascii="Arial" w:hAnsi="Arial"/>
              </w:rPr>
            </w:pPr>
            <w:r w:rsidRPr="000950D0">
              <w:rPr>
                <w:rFonts w:ascii="Arial" w:hAnsi="Arial"/>
              </w:rPr>
              <w:t>3.330.000</w:t>
            </w:r>
          </w:p>
        </w:tc>
        <w:tc>
          <w:tcPr>
            <w:tcW w:w="1632" w:type="dxa"/>
          </w:tcPr>
          <w:p w:rsidR="00B15076" w:rsidRPr="000950D0" w:rsidRDefault="00B20E67" w:rsidP="000950D0">
            <w:pPr>
              <w:pStyle w:val="CellColumn"/>
              <w:rPr>
                <w:rFonts w:ascii="Arial" w:hAnsi="Arial"/>
              </w:rPr>
            </w:pPr>
            <w:r w:rsidRPr="000950D0">
              <w:rPr>
                <w:rFonts w:ascii="Arial" w:hAnsi="Arial"/>
              </w:rPr>
              <w:t>3.330.000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Kroz navedeni projekt planirana su sredstva najvećim dijelom za usluge prehrane migranata i za zaštitarske usluge objekata Prihvatilišta u iznosu od po 3.048.000 eur /91,53%, za isplate po ugovorima o djelu, usluge prijevoda te za odvjetničke usluge planiran je iznos od po 200.000 eur / 6% te za isplatu mjesečne novčane naknade tražiteljima međunarodne zaštite u iznosu od po 82.000 eur /2,46% za trogodišnje razdoblje.</w:t>
      </w:r>
    </w:p>
    <w:p w:rsidR="00B15076" w:rsidRPr="000950D0" w:rsidRDefault="00B20E67" w:rsidP="000950D0">
      <w:pPr>
        <w:pStyle w:val="Heading4"/>
        <w:jc w:val="both"/>
        <w:rPr>
          <w:rFonts w:ascii="Arial" w:hAnsi="Arial" w:cs="Arial"/>
        </w:rPr>
      </w:pPr>
      <w:r w:rsidRPr="000950D0">
        <w:rPr>
          <w:rFonts w:ascii="Arial" w:hAnsi="Arial" w:cs="Arial"/>
        </w:rPr>
        <w:t>K553092 NACIONALNI PROGRAM SIGURNOSTI CESTOVNOG PROMETA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Nacionalni plan sigurnosti cestovnog prometa Republike Hrvatske za razdoblje od 2021. do 2030., točka 9 .</w:t>
      </w:r>
    </w:p>
    <w:tbl>
      <w:tblPr>
        <w:tblStyle w:val="StilTablice"/>
        <w:tblW w:w="10206" w:type="dxa"/>
        <w:jc w:val="center"/>
        <w:tblLook w:val="04A0" w:firstRow="1" w:lastRow="0" w:firstColumn="1" w:lastColumn="0" w:noHBand="0" w:noVBand="1"/>
      </w:tblPr>
      <w:tblGrid>
        <w:gridCol w:w="1501"/>
        <w:gridCol w:w="1529"/>
        <w:gridCol w:w="1529"/>
        <w:gridCol w:w="1529"/>
        <w:gridCol w:w="1529"/>
        <w:gridCol w:w="152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K553092-NACIONALNI PROGRAM SIGURNOSTI CESTOVNOG PROMETA</w:t>
            </w:r>
          </w:p>
        </w:tc>
        <w:tc>
          <w:tcPr>
            <w:tcW w:w="1632" w:type="dxa"/>
          </w:tcPr>
          <w:p w:rsidR="00B15076" w:rsidRPr="000950D0" w:rsidRDefault="00B20E67" w:rsidP="000950D0">
            <w:pPr>
              <w:pStyle w:val="CellColumn"/>
              <w:rPr>
                <w:rFonts w:ascii="Arial" w:hAnsi="Arial"/>
              </w:rPr>
            </w:pPr>
            <w:r w:rsidRPr="000950D0">
              <w:rPr>
                <w:rFonts w:ascii="Arial" w:hAnsi="Arial"/>
              </w:rPr>
              <w:t>11.850.567</w:t>
            </w:r>
          </w:p>
        </w:tc>
        <w:tc>
          <w:tcPr>
            <w:tcW w:w="1632" w:type="dxa"/>
          </w:tcPr>
          <w:p w:rsidR="00B15076" w:rsidRPr="000950D0" w:rsidRDefault="00B20E67" w:rsidP="000950D0">
            <w:pPr>
              <w:pStyle w:val="CellColumn"/>
              <w:rPr>
                <w:rFonts w:ascii="Arial" w:hAnsi="Arial"/>
              </w:rPr>
            </w:pPr>
            <w:r w:rsidRPr="000950D0">
              <w:rPr>
                <w:rFonts w:ascii="Arial" w:hAnsi="Arial"/>
              </w:rPr>
              <w:t>11.519.000</w:t>
            </w:r>
          </w:p>
        </w:tc>
        <w:tc>
          <w:tcPr>
            <w:tcW w:w="1632" w:type="dxa"/>
          </w:tcPr>
          <w:p w:rsidR="00B15076" w:rsidRPr="000950D0" w:rsidRDefault="00B20E67" w:rsidP="000950D0">
            <w:pPr>
              <w:pStyle w:val="CellColumn"/>
              <w:rPr>
                <w:rFonts w:ascii="Arial" w:hAnsi="Arial"/>
              </w:rPr>
            </w:pPr>
            <w:r w:rsidRPr="000950D0">
              <w:rPr>
                <w:rFonts w:ascii="Arial" w:hAnsi="Arial"/>
              </w:rPr>
              <w:t>11.719.000</w:t>
            </w:r>
          </w:p>
        </w:tc>
        <w:tc>
          <w:tcPr>
            <w:tcW w:w="1632" w:type="dxa"/>
          </w:tcPr>
          <w:p w:rsidR="00B15076" w:rsidRPr="000950D0" w:rsidRDefault="00B20E67" w:rsidP="000950D0">
            <w:pPr>
              <w:pStyle w:val="CellColumn"/>
              <w:rPr>
                <w:rFonts w:ascii="Arial" w:hAnsi="Arial"/>
              </w:rPr>
            </w:pPr>
            <w:r w:rsidRPr="000950D0">
              <w:rPr>
                <w:rFonts w:ascii="Arial" w:hAnsi="Arial"/>
              </w:rPr>
              <w:t>11.719.000</w:t>
            </w:r>
          </w:p>
        </w:tc>
        <w:tc>
          <w:tcPr>
            <w:tcW w:w="1632" w:type="dxa"/>
          </w:tcPr>
          <w:p w:rsidR="00B15076" w:rsidRPr="000950D0" w:rsidRDefault="00B20E67" w:rsidP="000950D0">
            <w:pPr>
              <w:pStyle w:val="CellColumn"/>
              <w:rPr>
                <w:rFonts w:ascii="Arial" w:hAnsi="Arial"/>
              </w:rPr>
            </w:pPr>
            <w:r w:rsidRPr="000950D0">
              <w:rPr>
                <w:rFonts w:ascii="Arial" w:hAnsi="Arial"/>
              </w:rPr>
              <w:t>11.719.000</w:t>
            </w:r>
          </w:p>
        </w:tc>
        <w:tc>
          <w:tcPr>
            <w:tcW w:w="510" w:type="dxa"/>
          </w:tcPr>
          <w:p w:rsidR="00B15076" w:rsidRPr="000950D0" w:rsidRDefault="00B20E67" w:rsidP="000950D0">
            <w:pPr>
              <w:pStyle w:val="CellColumn"/>
              <w:rPr>
                <w:rFonts w:ascii="Arial" w:hAnsi="Arial"/>
              </w:rPr>
            </w:pPr>
            <w:r w:rsidRPr="000950D0">
              <w:rPr>
                <w:rFonts w:ascii="Arial" w:hAnsi="Arial"/>
              </w:rPr>
              <w:t>101,7</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Nacionalni plan sigurnosti cestovnog prometa predstavlja strateški dokument Republike Hrvatske, kojemu je cilj podizanje razine sigurnosti cestovnog prometa do 2030. Za njegovo provođenje zadužena je Radna skupina određena od strane ministra nadležnog za unutarnje poslove. Financiranje ili sufinanciranje provođenja mjera i aktivnosti predviđeno je iz više izvora. O prioritetima i načinu financiranja utvrđenih mjera i aktivnosti odluku donosi Radna skupina zadužena za njegovu provedbu. Svrha aktivnosti Nacionalnog plana sigurnosti cestovnog prometa je pokušaj djelovanja na svijest vozača i ostalih sudionika u prometu kako bi promjenom svog ponašanja i poštivanjem prometnih propisa direktno pozitivno utjecali na poboljšanje stanja prometne sigurnosti. NPSCP-a provodi se u cilju smanjenja broja prometnih nesreća i njihovih štetnih posljedica financiranjem preventivnih aktivnosti i nabave uređaja i opreme koju policija koristi u nadzoru i upravljanju prometom na cestama. Nacionalni plan sigurnosti cestovnog prometa za razdoblje od 2021. do 2030. usklađen je s principima pristupa temeljenog na sigurnosti sustava te se oslanja na što jasnije razumijevanje čimbenika koji utječu na sigurnost svih sudionika u prometu. Sredstva za provedbu Nacionalnog plana sigurnosti planirana su za preventivno promidžbene aktivnosti koje se provode putem elektronskih medija – radio i TV spotova, izradom promidžbenog materijala, brošura, kao i sufinanciranjem preventivnih projekata udruga u iznosu od po 1.438.000 eur /12,27% kroz cijelo razdoblje. Za sanaciju opasnih mjesta na županijskim, općinskim gradskim cestama planirano je od po 1.350.000 eur / 11,52%. Za kapitalne prijenose između proračunskih korisnika istog proračuna planirano je 600.000 eur / 5,12% za cijelo razdoblje. Za opremanje prometne policije kao i održavanje opreme (nabava PVC usnika za alkometre, testeri za droge, održavanje uređaja za mjerenje brzine, usluge održavanja presretača, gorivo, auto gume, popunjavanje nesesera za obavljanje očevida, nabava motociklističke opreme, uređaja za mjerenje brzine, nabava informatičke opreme za auto i moto ophodnje, osobni automobili-presretači, motocikli i dr.) planirano je od po 8.001.000 eur / 68,27% za cijelo razdoblje.</w:t>
      </w:r>
    </w:p>
    <w:p w:rsidR="00B15076" w:rsidRPr="000950D0" w:rsidRDefault="00B20E67" w:rsidP="000950D0">
      <w:pPr>
        <w:pStyle w:val="Heading4"/>
        <w:jc w:val="both"/>
        <w:rPr>
          <w:rFonts w:ascii="Arial" w:hAnsi="Arial" w:cs="Arial"/>
        </w:rPr>
      </w:pPr>
      <w:r w:rsidRPr="000950D0">
        <w:rPr>
          <w:rFonts w:ascii="Arial" w:hAnsi="Arial" w:cs="Arial"/>
        </w:rPr>
        <w:lastRenderedPageBreak/>
        <w:t>K553125 POTPORE RADU I OPREMANJU POLICIJE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Grant Agreement for a Project with multiple beneficiares under the ERASMUS+ Programme, Project Number: 2022-1-EE01-KA220-HED-000089329, Agreement Number - 2022-KA220HED-01, Grant Agreement for a Project Development of Joint Curriculum for First Responders on the Tactical Procedure sin the Use of Force and First Aid, Project Number: 2023-1-HR01-VET-000154168 i Projekt 2023-1-HR01-KA131-HED-000125484 - projekt mobilnosti za studente i osobelj financirani sredstvima za unutarnju politiku.</w:t>
      </w:r>
    </w:p>
    <w:tbl>
      <w:tblPr>
        <w:tblStyle w:val="StilTablice"/>
        <w:tblW w:w="10206" w:type="dxa"/>
        <w:jc w:val="center"/>
        <w:tblLook w:val="04A0" w:firstRow="1" w:lastRow="0" w:firstColumn="1" w:lastColumn="0" w:noHBand="0" w:noVBand="1"/>
      </w:tblPr>
      <w:tblGrid>
        <w:gridCol w:w="1510"/>
        <w:gridCol w:w="1536"/>
        <w:gridCol w:w="1525"/>
        <w:gridCol w:w="1525"/>
        <w:gridCol w:w="1525"/>
        <w:gridCol w:w="1525"/>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K553125-POTPORE RADU I OPREMANJU POLICIJE</w:t>
            </w:r>
          </w:p>
        </w:tc>
        <w:tc>
          <w:tcPr>
            <w:tcW w:w="1632" w:type="dxa"/>
          </w:tcPr>
          <w:p w:rsidR="00B15076" w:rsidRPr="000950D0" w:rsidRDefault="00B20E67" w:rsidP="000950D0">
            <w:pPr>
              <w:pStyle w:val="CellColumn"/>
              <w:rPr>
                <w:rFonts w:ascii="Arial" w:hAnsi="Arial"/>
              </w:rPr>
            </w:pPr>
            <w:r w:rsidRPr="000950D0">
              <w:rPr>
                <w:rFonts w:ascii="Arial" w:hAnsi="Arial"/>
              </w:rPr>
              <w:t>262.592</w:t>
            </w:r>
          </w:p>
        </w:tc>
        <w:tc>
          <w:tcPr>
            <w:tcW w:w="1632" w:type="dxa"/>
          </w:tcPr>
          <w:p w:rsidR="00B15076" w:rsidRPr="000950D0" w:rsidRDefault="00B20E67" w:rsidP="000950D0">
            <w:pPr>
              <w:pStyle w:val="CellColumn"/>
              <w:rPr>
                <w:rFonts w:ascii="Arial" w:hAnsi="Arial"/>
              </w:rPr>
            </w:pPr>
            <w:r w:rsidRPr="000950D0">
              <w:rPr>
                <w:rFonts w:ascii="Arial" w:hAnsi="Arial"/>
              </w:rPr>
              <w:t>156.000</w:t>
            </w:r>
          </w:p>
        </w:tc>
        <w:tc>
          <w:tcPr>
            <w:tcW w:w="1632" w:type="dxa"/>
          </w:tcPr>
          <w:p w:rsidR="00B15076" w:rsidRPr="000950D0" w:rsidRDefault="00B20E67" w:rsidP="000950D0">
            <w:pPr>
              <w:pStyle w:val="CellColumn"/>
              <w:rPr>
                <w:rFonts w:ascii="Arial" w:hAnsi="Arial"/>
              </w:rPr>
            </w:pPr>
            <w:r w:rsidRPr="000950D0">
              <w:rPr>
                <w:rFonts w:ascii="Arial" w:hAnsi="Arial"/>
              </w:rPr>
              <w:t>220.000</w:t>
            </w:r>
          </w:p>
        </w:tc>
        <w:tc>
          <w:tcPr>
            <w:tcW w:w="1632" w:type="dxa"/>
          </w:tcPr>
          <w:p w:rsidR="00B15076" w:rsidRPr="000950D0" w:rsidRDefault="00B20E67" w:rsidP="000950D0">
            <w:pPr>
              <w:pStyle w:val="CellColumn"/>
              <w:rPr>
                <w:rFonts w:ascii="Arial" w:hAnsi="Arial"/>
              </w:rPr>
            </w:pPr>
            <w:r w:rsidRPr="000950D0">
              <w:rPr>
                <w:rFonts w:ascii="Arial" w:hAnsi="Arial"/>
              </w:rPr>
              <w:t>149.000</w:t>
            </w:r>
          </w:p>
        </w:tc>
        <w:tc>
          <w:tcPr>
            <w:tcW w:w="1632" w:type="dxa"/>
          </w:tcPr>
          <w:p w:rsidR="00B15076" w:rsidRPr="000950D0" w:rsidRDefault="00B20E67" w:rsidP="000950D0">
            <w:pPr>
              <w:pStyle w:val="CellColumn"/>
              <w:rPr>
                <w:rFonts w:ascii="Arial" w:hAnsi="Arial"/>
              </w:rPr>
            </w:pPr>
            <w:r w:rsidRPr="000950D0">
              <w:rPr>
                <w:rFonts w:ascii="Arial" w:hAnsi="Arial"/>
              </w:rPr>
              <w:t>149.000</w:t>
            </w:r>
          </w:p>
        </w:tc>
        <w:tc>
          <w:tcPr>
            <w:tcW w:w="510" w:type="dxa"/>
          </w:tcPr>
          <w:p w:rsidR="00B15076" w:rsidRPr="000950D0" w:rsidRDefault="00B20E67" w:rsidP="000950D0">
            <w:pPr>
              <w:pStyle w:val="CellColumn"/>
              <w:rPr>
                <w:rFonts w:ascii="Arial" w:hAnsi="Arial"/>
              </w:rPr>
            </w:pPr>
            <w:r w:rsidRPr="000950D0">
              <w:rPr>
                <w:rFonts w:ascii="Arial" w:hAnsi="Arial"/>
              </w:rPr>
              <w:t>141,0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Predmetni projekt je planiran na izvoru 51 Pomoći EU u ukupnom iznosu od 25.000 eur za sve tri godine dok je na izvoru 52 Ostale pomoći planiran u iznosu 195.000 eur za 2025. te po 124.000 eur za 2026. i 2027.g. Kroz ovaj projekt provode se razni programi. Za plaće djelatnika koji rade projektima godišnje je planirano 15.000 eur, za troškove dnevnica, smještaja, putnih troškova (avio-karata i troškovi goriva za službena vozila) planirano je 27.000 eur, za troškova kotizacija za seminare i tečajeve 5.000 eur, za intelektualne usluge je planirano 5.000 eur, za usluge promidžbe i informiranja godišnje je planirano 10.000 eur, za tekuća održavanja godišnje je planirano 30.000 eur, dok je godišnje za ostale usluge planirano 14.000 eur. Za nabavu uredske opreme i namještaja planirano je 47.000 eur za 2025.g dok je od po 3.000 eur plairano za 2026. i 2027.g., za nabavu opreme za održavanje i zaštitu planirano je od po 10.000 eur za trogodišnje razdoblje, za nabavu uređaja, strojeva i opreme za ostale namjene planirano je 37.000 eur za 2025.g. dok je za dodatna ulaganja na građevisnkim objektima planirano od po 7.000 eur za trogodišnje razdoblje. </w:t>
      </w:r>
    </w:p>
    <w:p w:rsidR="00B15076" w:rsidRPr="000950D0" w:rsidRDefault="00B20E67" w:rsidP="000950D0">
      <w:pPr>
        <w:rPr>
          <w:rFonts w:ascii="Arial" w:hAnsi="Arial" w:cs="Arial"/>
        </w:rPr>
      </w:pPr>
      <w:r w:rsidRPr="000950D0">
        <w:rPr>
          <w:rFonts w:ascii="Arial" w:hAnsi="Arial" w:cs="Arial"/>
        </w:rPr>
        <w:t xml:space="preserve">Projekte u sklopu programa ERASMUS+ pratimo i na izvoru 51 Pomoći EU (kad sredstva uplaćuju institucije iz EU) te na izvoru 52 Ostale pomoći (kad nam EU sredstva doznačuje Agencija za mobilnost i programe EU).  </w:t>
      </w:r>
    </w:p>
    <w:p w:rsidR="00B15076" w:rsidRPr="000950D0" w:rsidRDefault="00B20E67" w:rsidP="000950D0">
      <w:pPr>
        <w:rPr>
          <w:rFonts w:ascii="Arial" w:hAnsi="Arial" w:cs="Arial"/>
        </w:rPr>
      </w:pPr>
      <w:r w:rsidRPr="000950D0">
        <w:rPr>
          <w:rFonts w:ascii="Arial" w:hAnsi="Arial" w:cs="Arial"/>
        </w:rPr>
        <w:t xml:space="preserve">Kroz predmetni projekt pratimo projekt HYBRIDC - "Cooperation for Developing Joint Curriculum on Tackling Hybrid Threats", koji se financira iz Erasmus+ programa. Uz Policijsku akademiju te Estonsku akademiju sigurnosnih znanosti u projektu sudjeluje i Litvansko sveučilište Mykolas Romeris, a cilj projekta je izrada zajedničkog kurikuluma o suočavanju s hibridnim prijetnjama. Trajanje projekta je predviđeno u razdoblju od 01.09.2022. do 31.08.2025. godine kroz tri radna programa. Ukupna vrijednost projekta iznosi 400.000 eur, od čega se iznos od 120.000 eur odnosi na Ministarstvo unutarnjih poslova.  </w:t>
      </w:r>
    </w:p>
    <w:p w:rsidR="00B15076" w:rsidRPr="000950D0" w:rsidRDefault="00B20E67" w:rsidP="000950D0">
      <w:pPr>
        <w:rPr>
          <w:rFonts w:ascii="Arial" w:hAnsi="Arial" w:cs="Arial"/>
        </w:rPr>
      </w:pPr>
      <w:r w:rsidRPr="000950D0">
        <w:rPr>
          <w:rFonts w:ascii="Arial" w:hAnsi="Arial" w:cs="Arial"/>
        </w:rPr>
        <w:t xml:space="preserve">Kroz predmetni projekt pratimo i projekt Development of Joint Curriculum for First Responders on the Tactical Procedure in the Use of Force and First Aid - FIRST TAC (Razvoj zajedničkog kurikuluma za uniformirane policijske službenike o taktici i uporabi sredstava prisile te pružanju prve pomoći) u sklopu programa ERASMUS+.  </w:t>
      </w:r>
    </w:p>
    <w:p w:rsidR="00B15076" w:rsidRDefault="00B20E67" w:rsidP="000950D0">
      <w:pPr>
        <w:rPr>
          <w:rFonts w:ascii="Arial" w:hAnsi="Arial" w:cs="Arial"/>
        </w:rPr>
      </w:pPr>
      <w:r w:rsidRPr="000950D0">
        <w:rPr>
          <w:rFonts w:ascii="Arial" w:hAnsi="Arial" w:cs="Arial"/>
        </w:rPr>
        <w:t>Isto tako pratimo i projekt mobilnosti za studente i osoblje koji je financiran sredstvima za unutarnju politiku u sklopu programa ERASMUS+. Radi se o financiranju mobilnosti studenata u svrhu studija, u svrhu stručne prakse, u svrhu podučavanja i u svrhu osposobljavanja.</w:t>
      </w: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Pr="000950D0" w:rsidRDefault="00F878B3" w:rsidP="000950D0">
      <w:pPr>
        <w:rPr>
          <w:rFonts w:ascii="Arial" w:hAnsi="Arial" w:cs="Arial"/>
        </w:rPr>
      </w:pPr>
    </w:p>
    <w:p w:rsidR="00F878B3" w:rsidRPr="00F878B3" w:rsidRDefault="00B20E67" w:rsidP="00F878B3">
      <w:pPr>
        <w:pStyle w:val="Heading8"/>
        <w:rPr>
          <w:rFonts w:ascii="Arial" w:hAnsi="Arial" w:cs="Arial"/>
        </w:rPr>
      </w:pPr>
      <w:r w:rsidRPr="000950D0">
        <w:rPr>
          <w:rFonts w:ascii="Arial" w:hAnsi="Arial" w:cs="Arial"/>
        </w:rPr>
        <w:lastRenderedPageBreak/>
        <w:t>Pokazatelji rezultata</w:t>
      </w:r>
    </w:p>
    <w:tbl>
      <w:tblPr>
        <w:tblStyle w:val="StilTablice"/>
        <w:tblW w:w="10206" w:type="dxa"/>
        <w:jc w:val="center"/>
        <w:tblLook w:val="04A0" w:firstRow="1" w:lastRow="0" w:firstColumn="1" w:lastColumn="0" w:noHBand="0" w:noVBand="1"/>
      </w:tblPr>
      <w:tblGrid>
        <w:gridCol w:w="1838"/>
        <w:gridCol w:w="1878"/>
        <w:gridCol w:w="1673"/>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rezultata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 xml:space="preserve">Broj obuhvaćenih </w:t>
            </w:r>
          </w:p>
          <w:p w:rsidR="00B15076" w:rsidRPr="000950D0" w:rsidRDefault="00B20E67" w:rsidP="000950D0">
            <w:pPr>
              <w:pStyle w:val="CellColumn"/>
              <w:rPr>
                <w:rFonts w:ascii="Arial" w:hAnsi="Arial"/>
              </w:rPr>
            </w:pPr>
            <w:r w:rsidRPr="000950D0">
              <w:rPr>
                <w:rFonts w:ascii="Arial" w:hAnsi="Arial"/>
              </w:rPr>
              <w:t>osnovnih škola</w:t>
            </w:r>
          </w:p>
        </w:tc>
        <w:tc>
          <w:tcPr>
            <w:tcW w:w="2245" w:type="dxa"/>
          </w:tcPr>
          <w:p w:rsidR="00B15076" w:rsidRPr="000950D0" w:rsidRDefault="00B20E67" w:rsidP="000950D0">
            <w:pPr>
              <w:pStyle w:val="CellColumn"/>
              <w:rPr>
                <w:rFonts w:ascii="Arial" w:hAnsi="Arial"/>
              </w:rPr>
            </w:pPr>
            <w:r w:rsidRPr="000950D0">
              <w:rPr>
                <w:rFonts w:ascii="Arial" w:hAnsi="Arial"/>
              </w:rPr>
              <w:t xml:space="preserve">Provedba preventivnih </w:t>
            </w:r>
          </w:p>
          <w:p w:rsidR="00B15076" w:rsidRPr="000950D0" w:rsidRDefault="00B20E67" w:rsidP="000950D0">
            <w:pPr>
              <w:pStyle w:val="CellColumn"/>
              <w:rPr>
                <w:rFonts w:ascii="Arial" w:hAnsi="Arial"/>
              </w:rPr>
            </w:pPr>
            <w:r w:rsidRPr="000950D0">
              <w:rPr>
                <w:rFonts w:ascii="Arial" w:hAnsi="Arial"/>
              </w:rPr>
              <w:t xml:space="preserve">programa Policijske </w:t>
            </w:r>
          </w:p>
          <w:p w:rsidR="00B15076" w:rsidRPr="000950D0" w:rsidRDefault="00B20E67" w:rsidP="000950D0">
            <w:pPr>
              <w:pStyle w:val="CellColumn"/>
              <w:rPr>
                <w:rFonts w:ascii="Arial" w:hAnsi="Arial"/>
              </w:rPr>
            </w:pPr>
            <w:r w:rsidRPr="000950D0">
              <w:rPr>
                <w:rFonts w:ascii="Arial" w:hAnsi="Arial"/>
              </w:rPr>
              <w:t xml:space="preserve">uprave zagrebačke </w:t>
            </w:r>
          </w:p>
          <w:p w:rsidR="00B15076" w:rsidRPr="000950D0" w:rsidRDefault="00B20E67" w:rsidP="000950D0">
            <w:pPr>
              <w:pStyle w:val="CellColumn"/>
              <w:rPr>
                <w:rFonts w:ascii="Arial" w:hAnsi="Arial"/>
              </w:rPr>
            </w:pPr>
            <w:r w:rsidRPr="000950D0">
              <w:rPr>
                <w:rFonts w:ascii="Arial" w:hAnsi="Arial"/>
              </w:rPr>
              <w:t xml:space="preserve">sufinanciranih od strane </w:t>
            </w:r>
          </w:p>
          <w:p w:rsidR="00B15076" w:rsidRPr="000950D0" w:rsidRDefault="00B20E67" w:rsidP="000950D0">
            <w:pPr>
              <w:pStyle w:val="CellColumn"/>
              <w:rPr>
                <w:rFonts w:ascii="Arial" w:hAnsi="Arial"/>
              </w:rPr>
            </w:pPr>
            <w:r w:rsidRPr="000950D0">
              <w:rPr>
                <w:rFonts w:ascii="Arial" w:hAnsi="Arial"/>
              </w:rPr>
              <w:t xml:space="preserve">jedinica lokalne i </w:t>
            </w:r>
          </w:p>
          <w:p w:rsidR="00B15076" w:rsidRPr="000950D0" w:rsidRDefault="00B20E67" w:rsidP="000950D0">
            <w:pPr>
              <w:pStyle w:val="CellColumn"/>
              <w:rPr>
                <w:rFonts w:ascii="Arial" w:hAnsi="Arial"/>
              </w:rPr>
            </w:pPr>
            <w:r w:rsidRPr="000950D0">
              <w:rPr>
                <w:rFonts w:ascii="Arial" w:hAnsi="Arial"/>
              </w:rPr>
              <w:t>područne samouprave</w:t>
            </w:r>
          </w:p>
        </w:tc>
        <w:tc>
          <w:tcPr>
            <w:tcW w:w="918" w:type="dxa"/>
          </w:tcPr>
          <w:p w:rsidR="00B15076" w:rsidRPr="000950D0" w:rsidRDefault="00B20E67" w:rsidP="000950D0">
            <w:pPr>
              <w:pStyle w:val="CellColumn"/>
              <w:rPr>
                <w:rFonts w:ascii="Arial" w:hAnsi="Arial"/>
              </w:rPr>
            </w:pPr>
            <w:r w:rsidRPr="000950D0">
              <w:rPr>
                <w:rFonts w:ascii="Arial" w:hAnsi="Arial"/>
              </w:rPr>
              <w:t>broj</w:t>
            </w:r>
          </w:p>
        </w:tc>
        <w:tc>
          <w:tcPr>
            <w:tcW w:w="918" w:type="dxa"/>
          </w:tcPr>
          <w:p w:rsidR="00B15076" w:rsidRPr="000950D0" w:rsidRDefault="00B20E67" w:rsidP="000950D0">
            <w:pPr>
              <w:pStyle w:val="CellColumn"/>
              <w:rPr>
                <w:rFonts w:ascii="Arial" w:hAnsi="Arial"/>
              </w:rPr>
            </w:pPr>
            <w:r w:rsidRPr="000950D0">
              <w:rPr>
                <w:rFonts w:ascii="Arial" w:hAnsi="Arial"/>
              </w:rPr>
              <w:t>161</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161</w:t>
            </w:r>
          </w:p>
        </w:tc>
        <w:tc>
          <w:tcPr>
            <w:tcW w:w="918" w:type="dxa"/>
          </w:tcPr>
          <w:p w:rsidR="00B15076" w:rsidRPr="000950D0" w:rsidRDefault="00B20E67" w:rsidP="000950D0">
            <w:pPr>
              <w:pStyle w:val="CellColumn"/>
              <w:rPr>
                <w:rFonts w:ascii="Arial" w:hAnsi="Arial"/>
              </w:rPr>
            </w:pPr>
            <w:r w:rsidRPr="000950D0">
              <w:rPr>
                <w:rFonts w:ascii="Arial" w:hAnsi="Arial"/>
              </w:rPr>
              <w:t>161</w:t>
            </w:r>
          </w:p>
        </w:tc>
        <w:tc>
          <w:tcPr>
            <w:tcW w:w="918" w:type="dxa"/>
          </w:tcPr>
          <w:p w:rsidR="00B15076" w:rsidRPr="000950D0" w:rsidRDefault="00B20E67" w:rsidP="000950D0">
            <w:pPr>
              <w:pStyle w:val="CellColumn"/>
              <w:rPr>
                <w:rFonts w:ascii="Arial" w:hAnsi="Arial"/>
              </w:rPr>
            </w:pPr>
            <w:r w:rsidRPr="000950D0">
              <w:rPr>
                <w:rFonts w:ascii="Arial" w:hAnsi="Arial"/>
              </w:rPr>
              <w:t>161</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K553132 INFORMATIZACIJA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Zakon o policiji - čl. 121.</w:t>
      </w:r>
    </w:p>
    <w:tbl>
      <w:tblPr>
        <w:tblStyle w:val="StilTablice"/>
        <w:tblW w:w="10206" w:type="dxa"/>
        <w:jc w:val="center"/>
        <w:tblLook w:val="04A0" w:firstRow="1" w:lastRow="0" w:firstColumn="1" w:lastColumn="0" w:noHBand="0" w:noVBand="1"/>
      </w:tblPr>
      <w:tblGrid>
        <w:gridCol w:w="1903"/>
        <w:gridCol w:w="1448"/>
        <w:gridCol w:w="1448"/>
        <w:gridCol w:w="1449"/>
        <w:gridCol w:w="1449"/>
        <w:gridCol w:w="144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K553132-INFORMATIZACIJA</w:t>
            </w:r>
          </w:p>
        </w:tc>
        <w:tc>
          <w:tcPr>
            <w:tcW w:w="1632" w:type="dxa"/>
          </w:tcPr>
          <w:p w:rsidR="00B15076" w:rsidRPr="000950D0" w:rsidRDefault="00B20E67" w:rsidP="000950D0">
            <w:pPr>
              <w:pStyle w:val="CellColumn"/>
              <w:rPr>
                <w:rFonts w:ascii="Arial" w:hAnsi="Arial"/>
              </w:rPr>
            </w:pPr>
            <w:r w:rsidRPr="000950D0">
              <w:rPr>
                <w:rFonts w:ascii="Arial" w:hAnsi="Arial"/>
              </w:rPr>
              <w:t>17.741.011</w:t>
            </w:r>
          </w:p>
        </w:tc>
        <w:tc>
          <w:tcPr>
            <w:tcW w:w="1632" w:type="dxa"/>
          </w:tcPr>
          <w:p w:rsidR="00B15076" w:rsidRPr="000950D0" w:rsidRDefault="00B20E67" w:rsidP="000950D0">
            <w:pPr>
              <w:pStyle w:val="CellColumn"/>
              <w:rPr>
                <w:rFonts w:ascii="Arial" w:hAnsi="Arial"/>
              </w:rPr>
            </w:pPr>
            <w:r w:rsidRPr="000950D0">
              <w:rPr>
                <w:rFonts w:ascii="Arial" w:hAnsi="Arial"/>
              </w:rPr>
              <w:t>19.381.250</w:t>
            </w:r>
          </w:p>
        </w:tc>
        <w:tc>
          <w:tcPr>
            <w:tcW w:w="1632" w:type="dxa"/>
          </w:tcPr>
          <w:p w:rsidR="00B15076" w:rsidRPr="000950D0" w:rsidRDefault="00B20E67" w:rsidP="000950D0">
            <w:pPr>
              <w:pStyle w:val="CellColumn"/>
              <w:rPr>
                <w:rFonts w:ascii="Arial" w:hAnsi="Arial"/>
              </w:rPr>
            </w:pPr>
            <w:r w:rsidRPr="000950D0">
              <w:rPr>
                <w:rFonts w:ascii="Arial" w:hAnsi="Arial"/>
              </w:rPr>
              <w:t>24.313.000</w:t>
            </w:r>
          </w:p>
        </w:tc>
        <w:tc>
          <w:tcPr>
            <w:tcW w:w="1632" w:type="dxa"/>
          </w:tcPr>
          <w:p w:rsidR="00B15076" w:rsidRPr="000950D0" w:rsidRDefault="00B20E67" w:rsidP="000950D0">
            <w:pPr>
              <w:pStyle w:val="CellColumn"/>
              <w:rPr>
                <w:rFonts w:ascii="Arial" w:hAnsi="Arial"/>
              </w:rPr>
            </w:pPr>
            <w:r w:rsidRPr="000950D0">
              <w:rPr>
                <w:rFonts w:ascii="Arial" w:hAnsi="Arial"/>
              </w:rPr>
              <w:t>24.463.000</w:t>
            </w:r>
          </w:p>
        </w:tc>
        <w:tc>
          <w:tcPr>
            <w:tcW w:w="1632" w:type="dxa"/>
          </w:tcPr>
          <w:p w:rsidR="00B15076" w:rsidRPr="000950D0" w:rsidRDefault="00B20E67" w:rsidP="000950D0">
            <w:pPr>
              <w:pStyle w:val="CellColumn"/>
              <w:rPr>
                <w:rFonts w:ascii="Arial" w:hAnsi="Arial"/>
              </w:rPr>
            </w:pPr>
            <w:r w:rsidRPr="000950D0">
              <w:rPr>
                <w:rFonts w:ascii="Arial" w:hAnsi="Arial"/>
              </w:rPr>
              <w:t>24.463.000</w:t>
            </w:r>
          </w:p>
        </w:tc>
        <w:tc>
          <w:tcPr>
            <w:tcW w:w="510" w:type="dxa"/>
          </w:tcPr>
          <w:p w:rsidR="00B15076" w:rsidRPr="000950D0" w:rsidRDefault="00B20E67" w:rsidP="000950D0">
            <w:pPr>
              <w:pStyle w:val="CellColumn"/>
              <w:rPr>
                <w:rFonts w:ascii="Arial" w:hAnsi="Arial"/>
              </w:rPr>
            </w:pPr>
            <w:r w:rsidRPr="000950D0">
              <w:rPr>
                <w:rFonts w:ascii="Arial" w:hAnsi="Arial"/>
              </w:rPr>
              <w:t>125,4</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Za predmetni projekt planirana su sredstva za nabavu potrošnog materijala i sitnog inventara (rezervni dijelovi za ručne i mobilne stanice, radio linkove, akumulatorske baterije, materijal za održavanje telefonskih centrala, sredstva veze, modeme, antene, telefone i dr.) u iznosu od po 1.003.000 eur / 4,3% za 2025.g., 4,2% za 2026.g. i za 2027.g. Za usluge održavanja informatičkih i komunikacijskih sustava planirano je od po 4.892.500 eur / 20,1% za 2025.g., 20% za 2026.g. i za 2027.g., godišnjih licenci planirano je 6.197.500 eur / 25,5% za 2025.g. te po 6.297.500 eur /25,7% za 2026.g. i za 2027.g., za ostale računalne usluge planirano je 6.802.00 eur / 28% za 2025.g. te po 6.852.000 eur /28% za 2026.g. i za 2027.g. Za nabavu licenci planirano je od po 216.500 eur za cijelo razdoblje / 0,9%. Za zanavljanje informatičke opreme planirano je od po 2.635.000 eur za trogodišnje razdoblje / 10,8%, za zanavljanje komunikacijske opreme (TETRA bazne stanice, mikrovalni linkovi, termalni uređaji, i sl.) planirano je od po 1.558.000 eur / 6,4% za svaku godinu. Za nabavu novih softwarea te za nadogradnju već postojećih aplikacija planirano je od po 978.000 eur / 4% kroz trogodišnje razdoblje.</w:t>
      </w:r>
    </w:p>
    <w:p w:rsidR="00B15076" w:rsidRPr="000950D0" w:rsidRDefault="00B20E67" w:rsidP="000950D0">
      <w:pPr>
        <w:pStyle w:val="Heading4"/>
        <w:jc w:val="both"/>
        <w:rPr>
          <w:rFonts w:ascii="Arial" w:hAnsi="Arial" w:cs="Arial"/>
        </w:rPr>
      </w:pPr>
      <w:r w:rsidRPr="000950D0">
        <w:rPr>
          <w:rFonts w:ascii="Arial" w:hAnsi="Arial" w:cs="Arial"/>
        </w:rPr>
        <w:t>K863030 PROJEKTI SLUŽBI SIGURNOSTI - PROGRAM KONKURENTNOST I KOHEZIJA 2021.-2027. - MUP</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Default="00B20E67" w:rsidP="000950D0">
      <w:pPr>
        <w:pStyle w:val="Normal5"/>
        <w:rPr>
          <w:rFonts w:ascii="Arial" w:hAnsi="Arial" w:cs="Arial"/>
        </w:rPr>
      </w:pPr>
      <w:r w:rsidRPr="000950D0">
        <w:rPr>
          <w:rFonts w:ascii="Arial" w:hAnsi="Arial" w:cs="Arial"/>
        </w:rPr>
        <w:t>Partnership Agreement - Article 10(6), 2021HR16FFPA001, Partnership Agreement - Republic of Croatia, C(2022)5960, 24-Aug-2022, HR-Program Konkurentnost i kohezija 2021.-2027.,2021, HR16FFPR001, C(2022)8143, 19.11.2022.</w:t>
      </w:r>
    </w:p>
    <w:p w:rsidR="00F878B3" w:rsidRDefault="00F878B3" w:rsidP="000950D0">
      <w:pPr>
        <w:pStyle w:val="Normal5"/>
        <w:rPr>
          <w:rFonts w:ascii="Arial" w:hAnsi="Arial" w:cs="Arial"/>
        </w:rPr>
      </w:pPr>
    </w:p>
    <w:p w:rsidR="00F878B3" w:rsidRDefault="00F878B3" w:rsidP="000950D0">
      <w:pPr>
        <w:pStyle w:val="Normal5"/>
        <w:rPr>
          <w:rFonts w:ascii="Arial" w:hAnsi="Arial" w:cs="Arial"/>
        </w:rPr>
      </w:pPr>
    </w:p>
    <w:p w:rsidR="00F878B3" w:rsidRPr="000950D0" w:rsidRDefault="00F878B3" w:rsidP="000950D0">
      <w:pPr>
        <w:pStyle w:val="Normal5"/>
        <w:rPr>
          <w:rFonts w:ascii="Arial" w:hAnsi="Arial" w:cs="Arial"/>
        </w:rPr>
      </w:pPr>
    </w:p>
    <w:tbl>
      <w:tblPr>
        <w:tblStyle w:val="StilTablice"/>
        <w:tblW w:w="10206" w:type="dxa"/>
        <w:jc w:val="center"/>
        <w:tblLook w:val="04A0" w:firstRow="1" w:lastRow="0" w:firstColumn="1" w:lastColumn="0" w:noHBand="0" w:noVBand="1"/>
      </w:tblPr>
      <w:tblGrid>
        <w:gridCol w:w="1926"/>
        <w:gridCol w:w="1454"/>
        <w:gridCol w:w="1379"/>
        <w:gridCol w:w="1435"/>
        <w:gridCol w:w="1476"/>
        <w:gridCol w:w="147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lastRenderedPageBreak/>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K863030-PROJEKTI SLUŽBI SIGURNOSTI - PROGRAM KONKURENTNOST I KOHEZIJA 2021.-2027. - MUP</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450.000</w:t>
            </w:r>
          </w:p>
        </w:tc>
        <w:tc>
          <w:tcPr>
            <w:tcW w:w="1632" w:type="dxa"/>
          </w:tcPr>
          <w:p w:rsidR="00B15076" w:rsidRPr="000950D0" w:rsidRDefault="00B20E67" w:rsidP="000950D0">
            <w:pPr>
              <w:pStyle w:val="CellColumn"/>
              <w:rPr>
                <w:rFonts w:ascii="Arial" w:hAnsi="Arial"/>
              </w:rPr>
            </w:pPr>
            <w:r w:rsidRPr="000950D0">
              <w:rPr>
                <w:rFonts w:ascii="Arial" w:hAnsi="Arial"/>
              </w:rPr>
              <w:t>2.202.100</w:t>
            </w:r>
          </w:p>
        </w:tc>
        <w:tc>
          <w:tcPr>
            <w:tcW w:w="1632" w:type="dxa"/>
          </w:tcPr>
          <w:p w:rsidR="00B15076" w:rsidRPr="000950D0" w:rsidRDefault="00B20E67" w:rsidP="000950D0">
            <w:pPr>
              <w:pStyle w:val="CellColumn"/>
              <w:rPr>
                <w:rFonts w:ascii="Arial" w:hAnsi="Arial"/>
              </w:rPr>
            </w:pPr>
            <w:r w:rsidRPr="000950D0">
              <w:rPr>
                <w:rFonts w:ascii="Arial" w:hAnsi="Arial"/>
              </w:rPr>
              <w:t>5.500.000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Svrha projekta je jačanje institucionalnih kapaciteta za čišćenje vodenih površina (kopnenih voda, mora i podmorja) onečišćenih minsko-eksplozivnim sredstvima (ronilački centar Specijalne policije Mali Lošinj). Aktivnosti koje će doprinijeti smanjenju zagađenja vodenih površina uklanjanjem mina i neeksplodiranih ubojnih sredstava. U 2025. godini ukupno je planirano 450.000 eur, od čega se na prijevozna sredstva odnosi 50.000 eur, na plovila 100.000 eur te na dodatna ulaganja na građevinskim objektima 300.000 eur. U 2026. godini ukupno je planirano 2.202.100 eur od čega se 180.000 eur odnosi na prijevozna sredstva, 1.322.100 na plovila i 700.000 ne dodatna ulaganja na građevinskim objektima. U 2027. godini ukupno je planirano 5.500.000 eur, od čega se 4.500.000 eur odnos na plovila, te 1.000.000 eur na dodatna ulaganja na građevinskim objektima.</w:t>
      </w:r>
    </w:p>
    <w:p w:rsidR="00B15076" w:rsidRPr="000950D0" w:rsidRDefault="00B20E67" w:rsidP="000950D0">
      <w:pPr>
        <w:pStyle w:val="Heading4"/>
        <w:jc w:val="both"/>
        <w:rPr>
          <w:rFonts w:ascii="Arial" w:hAnsi="Arial" w:cs="Arial"/>
        </w:rPr>
      </w:pPr>
      <w:r w:rsidRPr="000950D0">
        <w:rPr>
          <w:rFonts w:ascii="Arial" w:hAnsi="Arial" w:cs="Arial"/>
        </w:rPr>
        <w:t>K879020 PROJEKTI IZ NACIONALNOG PLANA OPORAVKA I OTPORNOSTI - MUP - NPOO - C.2.3. I C .2.6.</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Nacionalni plan oporavka i otpornosti koji je Vlada donijela 30. travnja 2021. godine.</w:t>
      </w:r>
    </w:p>
    <w:tbl>
      <w:tblPr>
        <w:tblStyle w:val="StilTablice"/>
        <w:tblW w:w="10206" w:type="dxa"/>
        <w:jc w:val="center"/>
        <w:tblLook w:val="04A0" w:firstRow="1" w:lastRow="0" w:firstColumn="1" w:lastColumn="0" w:noHBand="0" w:noVBand="1"/>
      </w:tblPr>
      <w:tblGrid>
        <w:gridCol w:w="1593"/>
        <w:gridCol w:w="1531"/>
        <w:gridCol w:w="1550"/>
        <w:gridCol w:w="1532"/>
        <w:gridCol w:w="1470"/>
        <w:gridCol w:w="1470"/>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K879020-PROJEKTI IZ NACIONALNOG PLANA OPORAVKA I OTPORNOSTI - MUP - NPOO - C.2.3. I C .2.6.</w:t>
            </w:r>
          </w:p>
        </w:tc>
        <w:tc>
          <w:tcPr>
            <w:tcW w:w="1632" w:type="dxa"/>
          </w:tcPr>
          <w:p w:rsidR="00B15076" w:rsidRPr="000950D0" w:rsidRDefault="00B20E67" w:rsidP="000950D0">
            <w:pPr>
              <w:pStyle w:val="CellColumn"/>
              <w:rPr>
                <w:rFonts w:ascii="Arial" w:hAnsi="Arial"/>
              </w:rPr>
            </w:pPr>
            <w:r w:rsidRPr="000950D0">
              <w:rPr>
                <w:rFonts w:ascii="Arial" w:hAnsi="Arial"/>
              </w:rPr>
              <w:t>2.244.558</w:t>
            </w:r>
          </w:p>
        </w:tc>
        <w:tc>
          <w:tcPr>
            <w:tcW w:w="1632" w:type="dxa"/>
          </w:tcPr>
          <w:p w:rsidR="00B15076" w:rsidRPr="000950D0" w:rsidRDefault="00B20E67" w:rsidP="000950D0">
            <w:pPr>
              <w:pStyle w:val="CellColumn"/>
              <w:rPr>
                <w:rFonts w:ascii="Arial" w:hAnsi="Arial"/>
              </w:rPr>
            </w:pPr>
            <w:r w:rsidRPr="000950D0">
              <w:rPr>
                <w:rFonts w:ascii="Arial" w:hAnsi="Arial"/>
              </w:rPr>
              <w:t>17.864.000</w:t>
            </w:r>
          </w:p>
        </w:tc>
        <w:tc>
          <w:tcPr>
            <w:tcW w:w="1632" w:type="dxa"/>
          </w:tcPr>
          <w:p w:rsidR="00B15076" w:rsidRPr="000950D0" w:rsidRDefault="00B20E67" w:rsidP="000950D0">
            <w:pPr>
              <w:pStyle w:val="CellColumn"/>
              <w:rPr>
                <w:rFonts w:ascii="Arial" w:hAnsi="Arial"/>
              </w:rPr>
            </w:pPr>
            <w:r w:rsidRPr="000950D0">
              <w:rPr>
                <w:rFonts w:ascii="Arial" w:hAnsi="Arial"/>
              </w:rPr>
              <w:t>1.099.000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6,2</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U Nacionalnom planu oporavka i otpornosti MUP je nominirao projekte iz dvije komponente: komponenta javna uprava, pravosuđe i državna imovina - digitalna tranzicija društva i gospodarstva - podrška postizanju ciljeva strategije sprječavanja korupcije i komponenta obrazovanje, znanost i istraživanje - reforma obrazovnog sustava. </w:t>
      </w:r>
    </w:p>
    <w:p w:rsidR="00B15076" w:rsidRPr="000950D0" w:rsidRDefault="00B20E67" w:rsidP="000950D0">
      <w:pPr>
        <w:rPr>
          <w:rFonts w:ascii="Arial" w:hAnsi="Arial" w:cs="Arial"/>
        </w:rPr>
      </w:pPr>
      <w:r w:rsidRPr="000950D0">
        <w:rPr>
          <w:rFonts w:ascii="Arial" w:hAnsi="Arial" w:cs="Arial"/>
        </w:rPr>
        <w:t xml:space="preserve">U 2025. godini planirana su sredstva za tri cilja: </w:t>
      </w:r>
    </w:p>
    <w:p w:rsidR="00B15076" w:rsidRPr="000950D0" w:rsidRDefault="00B20E67" w:rsidP="000950D0">
      <w:pPr>
        <w:rPr>
          <w:rFonts w:ascii="Arial" w:hAnsi="Arial" w:cs="Arial"/>
        </w:rPr>
      </w:pPr>
      <w:r w:rsidRPr="000950D0">
        <w:rPr>
          <w:rFonts w:ascii="Arial" w:hAnsi="Arial" w:cs="Arial"/>
        </w:rPr>
        <w:t xml:space="preserve">C2.3. R3-I2 Jačanje kapaciteta policije za suzbijanje kibernetičkog kriminaliteta u iznosu od 50.000 eur za edukacije. </w:t>
      </w:r>
    </w:p>
    <w:p w:rsidR="00B15076" w:rsidRPr="000950D0" w:rsidRDefault="00B20E67" w:rsidP="000950D0">
      <w:pPr>
        <w:rPr>
          <w:rFonts w:ascii="Arial" w:hAnsi="Arial" w:cs="Arial"/>
        </w:rPr>
      </w:pPr>
      <w:r w:rsidRPr="000950D0">
        <w:rPr>
          <w:rFonts w:ascii="Arial" w:hAnsi="Arial" w:cs="Arial"/>
        </w:rPr>
        <w:t xml:space="preserve">C.2.6. R1-I4 Podrška učinkovitosti u suzbijanju korupcije i organiziranog kriminaliteta u iznosu od 90.000 eur za obuku, edukacije, usluge upravljanja projektom te za promidžbu i vidljivost. </w:t>
      </w:r>
    </w:p>
    <w:p w:rsidR="00B15076" w:rsidRPr="000950D0" w:rsidRDefault="00B20E67" w:rsidP="000950D0">
      <w:pPr>
        <w:rPr>
          <w:rFonts w:ascii="Arial" w:hAnsi="Arial" w:cs="Arial"/>
        </w:rPr>
      </w:pPr>
      <w:r w:rsidRPr="000950D0">
        <w:rPr>
          <w:rFonts w:ascii="Arial" w:hAnsi="Arial" w:cs="Arial"/>
        </w:rPr>
        <w:t>C.2.3. R3-I5 Projekt uvođenja digitalne osobne iskaznice u iznosu od 959.000 eur za nabavu opreme, projektiranje i građevinske radove, za dizajn i uspostavu sustava za upravljanje digitalnim identitetima (IDP) te dizajn i implementaciju sustava i aplikaciju za mobilno potpisivanje kao i za provođenje marketinške kampanje.</w:t>
      </w:r>
    </w:p>
    <w:p w:rsidR="00B15076" w:rsidRPr="000950D0" w:rsidRDefault="00B20E67" w:rsidP="000950D0">
      <w:pPr>
        <w:pStyle w:val="Heading4"/>
        <w:jc w:val="both"/>
        <w:rPr>
          <w:rFonts w:ascii="Arial" w:hAnsi="Arial" w:cs="Arial"/>
        </w:rPr>
      </w:pPr>
      <w:r w:rsidRPr="000950D0">
        <w:rPr>
          <w:rFonts w:ascii="Arial" w:hAnsi="Arial" w:cs="Arial"/>
        </w:rPr>
        <w:lastRenderedPageBreak/>
        <w:t>K879022 FOND ZA UNUTARNJU SIGURNOST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Uredba (EU) 2021/1149 Europskog parlamenta i vijeća od 07. srpnja 2021. o uspostavi Fonda za unutarnju sigurnost.</w:t>
      </w:r>
    </w:p>
    <w:tbl>
      <w:tblPr>
        <w:tblStyle w:val="StilTablice"/>
        <w:tblW w:w="10206" w:type="dxa"/>
        <w:jc w:val="center"/>
        <w:tblLook w:val="04A0" w:firstRow="1" w:lastRow="0" w:firstColumn="1" w:lastColumn="0" w:noHBand="0" w:noVBand="1"/>
      </w:tblPr>
      <w:tblGrid>
        <w:gridCol w:w="1496"/>
        <w:gridCol w:w="1506"/>
        <w:gridCol w:w="1521"/>
        <w:gridCol w:w="1541"/>
        <w:gridCol w:w="1541"/>
        <w:gridCol w:w="154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K879022-FOND ZA UNUTARNJU SIGURNOST 2021.-2027.</w:t>
            </w:r>
          </w:p>
        </w:tc>
        <w:tc>
          <w:tcPr>
            <w:tcW w:w="1632" w:type="dxa"/>
          </w:tcPr>
          <w:p w:rsidR="00B15076" w:rsidRPr="000950D0" w:rsidRDefault="00B20E67" w:rsidP="000950D0">
            <w:pPr>
              <w:pStyle w:val="CellColumn"/>
              <w:rPr>
                <w:rFonts w:ascii="Arial" w:hAnsi="Arial"/>
              </w:rPr>
            </w:pPr>
            <w:r w:rsidRPr="000950D0">
              <w:rPr>
                <w:rFonts w:ascii="Arial" w:hAnsi="Arial"/>
              </w:rPr>
              <w:t>47.600</w:t>
            </w:r>
          </w:p>
        </w:tc>
        <w:tc>
          <w:tcPr>
            <w:tcW w:w="1632" w:type="dxa"/>
          </w:tcPr>
          <w:p w:rsidR="00B15076" w:rsidRPr="000950D0" w:rsidRDefault="00B20E67" w:rsidP="000950D0">
            <w:pPr>
              <w:pStyle w:val="CellColumn"/>
              <w:rPr>
                <w:rFonts w:ascii="Arial" w:hAnsi="Arial"/>
              </w:rPr>
            </w:pPr>
            <w:r w:rsidRPr="000950D0">
              <w:rPr>
                <w:rFonts w:ascii="Arial" w:hAnsi="Arial"/>
              </w:rPr>
              <w:t>1.750.600</w:t>
            </w:r>
          </w:p>
        </w:tc>
        <w:tc>
          <w:tcPr>
            <w:tcW w:w="1632" w:type="dxa"/>
          </w:tcPr>
          <w:p w:rsidR="00B15076" w:rsidRPr="000950D0" w:rsidRDefault="00B20E67" w:rsidP="000950D0">
            <w:pPr>
              <w:pStyle w:val="CellColumn"/>
              <w:rPr>
                <w:rFonts w:ascii="Arial" w:hAnsi="Arial"/>
              </w:rPr>
            </w:pPr>
            <w:r w:rsidRPr="000950D0">
              <w:rPr>
                <w:rFonts w:ascii="Arial" w:hAnsi="Arial"/>
              </w:rPr>
              <w:t>21.101.000</w:t>
            </w:r>
          </w:p>
        </w:tc>
        <w:tc>
          <w:tcPr>
            <w:tcW w:w="1632" w:type="dxa"/>
          </w:tcPr>
          <w:p w:rsidR="00B15076" w:rsidRPr="000950D0" w:rsidRDefault="00B20E67" w:rsidP="000950D0">
            <w:pPr>
              <w:pStyle w:val="CellColumn"/>
              <w:rPr>
                <w:rFonts w:ascii="Arial" w:hAnsi="Arial"/>
              </w:rPr>
            </w:pPr>
            <w:r w:rsidRPr="000950D0">
              <w:rPr>
                <w:rFonts w:ascii="Arial" w:hAnsi="Arial"/>
              </w:rPr>
              <w:t>10.747.000</w:t>
            </w:r>
          </w:p>
        </w:tc>
        <w:tc>
          <w:tcPr>
            <w:tcW w:w="1632" w:type="dxa"/>
          </w:tcPr>
          <w:p w:rsidR="00B15076" w:rsidRPr="000950D0" w:rsidRDefault="00B20E67" w:rsidP="000950D0">
            <w:pPr>
              <w:pStyle w:val="CellColumn"/>
              <w:rPr>
                <w:rFonts w:ascii="Arial" w:hAnsi="Arial"/>
              </w:rPr>
            </w:pPr>
            <w:r w:rsidRPr="000950D0">
              <w:rPr>
                <w:rFonts w:ascii="Arial" w:hAnsi="Arial"/>
              </w:rPr>
              <w:t>10.747.000</w:t>
            </w:r>
          </w:p>
        </w:tc>
        <w:tc>
          <w:tcPr>
            <w:tcW w:w="510" w:type="dxa"/>
          </w:tcPr>
          <w:p w:rsidR="00B15076" w:rsidRPr="000950D0" w:rsidRDefault="00B20E67" w:rsidP="000950D0">
            <w:pPr>
              <w:pStyle w:val="CellColumn"/>
              <w:rPr>
                <w:rFonts w:ascii="Arial" w:hAnsi="Arial"/>
              </w:rPr>
            </w:pPr>
            <w:r w:rsidRPr="000950D0">
              <w:rPr>
                <w:rFonts w:ascii="Arial" w:hAnsi="Arial"/>
              </w:rPr>
              <w:t>1205,4</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Svrha projekta je sprečavanje kriminala, suzbijanje prekograničnog, teškog i organiziranog kriminala uključujući terorizam te jačanje koordinacije i suradnje među tijelima za provedbu zakona i drugim nacionalnim tijelima država članica, uključujući Europol ili druga relevantna tijela Unije, i s relevantnim trećim zemljama i međunarodnim organizacijama. </w:t>
      </w:r>
    </w:p>
    <w:p w:rsidR="00B15076" w:rsidRPr="000950D0" w:rsidRDefault="00B20E67" w:rsidP="000950D0">
      <w:pPr>
        <w:rPr>
          <w:rFonts w:ascii="Arial" w:hAnsi="Arial" w:cs="Arial"/>
        </w:rPr>
      </w:pPr>
      <w:r w:rsidRPr="000950D0">
        <w:rPr>
          <w:rFonts w:ascii="Arial" w:hAnsi="Arial" w:cs="Arial"/>
        </w:rPr>
        <w:t>U okviru projekta za razdoblje 2025. - 2027. godinu predviđena su financijska sredstva od strane Odgovornog tijela, a koja se odnose na Višegodišnji financijski okvir za razdoblje od 2021. do 2027. godine. Trenutno je planirano 14 potprojekata: 1. Osnaživanje procesa i uređenje sustava PNR - OPUS PNR (vrijednost 1.110.000 eur), 2. Napredna radionica borbeno-taktičkog pucanja za pripadnike specijalnih intervencijskih jedinica – ACTS WORKSHOP (vrijednost 130.000 eur), 3. Opremanje intervencijskih snaga MUP RH - CRISIS (vrijednost 2.500.000 eur), 4. Digitalna forenzika za kibernetički kriminalitet - DiForCC (vrijednost 1.750.000 eur), 5. Jačanje kapaciteta Službe posebnih kriminalističkih poslova kroz specijalizirane edukacije (EDUSCA) (vrijednost 230.000 eur, 6. Nabava autom. balističkog identifikacijskog sustava za snimanje tragova na čahurama i zrnima streljiva - BIS CRO (vrijednost 1.200.000 eur), 7. Nabava specijalizirane forenzične opreme za obradu tragova na materijalu vještačenja (BIO LAMPE) (vrijednost 200.000 eur), 8. Nabava opreme za detekciju tragova pucanja iz vatrenog oružja (CROGSR) (vrijednost 990.000 eur), 9. Podizanje operativne sposobnosti Protueksplozijske službe nabavom specijalističke opreme i vozila - KBRN (vrijednost 3.250.000 eur), 10. Podizanje razine osposobljenosti Protueksplozijske službe kroz spec. Obuku, radionice, seminare i razmjenu najbolje prakse - PROSPERITAS (vrijednost 140.000 eur), 11. Nabava opreme za identifikaciju novih psihoaktivnih tvari (CRO NPS) (vrijednost 1.780.000 eur), 12. Nabava forenzičke opreme za suzbijanje i borbi protiv kibernetičkog kriminaliteta - FORAST (vrijednost 925.000 eur), 13. Održavanje PNR sustava - OPNRS (vrijednost 2.100.000 eur) i 14. Održavanje PNR sustava - OPNRS (vrijednost 554.722,22 eur).</w:t>
      </w:r>
    </w:p>
    <w:p w:rsidR="00B15076" w:rsidRPr="000950D0" w:rsidRDefault="00B20E67" w:rsidP="000950D0">
      <w:pPr>
        <w:pStyle w:val="Heading4"/>
        <w:jc w:val="both"/>
        <w:rPr>
          <w:rFonts w:ascii="Arial" w:hAnsi="Arial" w:cs="Arial"/>
        </w:rPr>
      </w:pPr>
      <w:r w:rsidRPr="000950D0">
        <w:rPr>
          <w:rFonts w:ascii="Arial" w:hAnsi="Arial" w:cs="Arial"/>
        </w:rPr>
        <w:t>K879023 FOND ZA AZIL, MIGRACIJE I INTEGRACIJU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Uredba (EU) 2021/1147 Europskog parlamenta i Vijeća od 7. srpnja 2021. o uspostavi Fonda za azil, migracije i integraciju.</w:t>
      </w:r>
    </w:p>
    <w:tbl>
      <w:tblPr>
        <w:tblStyle w:val="StilTablice"/>
        <w:tblW w:w="10206" w:type="dxa"/>
        <w:jc w:val="center"/>
        <w:tblLook w:val="04A0" w:firstRow="1" w:lastRow="0" w:firstColumn="1" w:lastColumn="0" w:noHBand="0" w:noVBand="1"/>
      </w:tblPr>
      <w:tblGrid>
        <w:gridCol w:w="1516"/>
        <w:gridCol w:w="1506"/>
        <w:gridCol w:w="1521"/>
        <w:gridCol w:w="1541"/>
        <w:gridCol w:w="1541"/>
        <w:gridCol w:w="152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K879023-FOND ZA AZIL, MIGRACIJE I INTEGRACIJU 2021.-2027.</w:t>
            </w:r>
          </w:p>
        </w:tc>
        <w:tc>
          <w:tcPr>
            <w:tcW w:w="1632" w:type="dxa"/>
          </w:tcPr>
          <w:p w:rsidR="00B15076" w:rsidRPr="000950D0" w:rsidRDefault="00B20E67" w:rsidP="000950D0">
            <w:pPr>
              <w:pStyle w:val="CellColumn"/>
              <w:rPr>
                <w:rFonts w:ascii="Arial" w:hAnsi="Arial"/>
              </w:rPr>
            </w:pPr>
            <w:r w:rsidRPr="000950D0">
              <w:rPr>
                <w:rFonts w:ascii="Arial" w:hAnsi="Arial"/>
              </w:rPr>
              <w:t>924.030</w:t>
            </w:r>
          </w:p>
        </w:tc>
        <w:tc>
          <w:tcPr>
            <w:tcW w:w="1632" w:type="dxa"/>
          </w:tcPr>
          <w:p w:rsidR="00B15076" w:rsidRPr="000950D0" w:rsidRDefault="00B20E67" w:rsidP="000950D0">
            <w:pPr>
              <w:pStyle w:val="CellColumn"/>
              <w:rPr>
                <w:rFonts w:ascii="Arial" w:hAnsi="Arial"/>
              </w:rPr>
            </w:pPr>
            <w:r w:rsidRPr="000950D0">
              <w:rPr>
                <w:rFonts w:ascii="Arial" w:hAnsi="Arial"/>
              </w:rPr>
              <w:t>1.693.000</w:t>
            </w:r>
          </w:p>
        </w:tc>
        <w:tc>
          <w:tcPr>
            <w:tcW w:w="1632" w:type="dxa"/>
          </w:tcPr>
          <w:p w:rsidR="00B15076" w:rsidRPr="000950D0" w:rsidRDefault="00B20E67" w:rsidP="000950D0">
            <w:pPr>
              <w:pStyle w:val="CellColumn"/>
              <w:rPr>
                <w:rFonts w:ascii="Arial" w:hAnsi="Arial"/>
              </w:rPr>
            </w:pPr>
            <w:r w:rsidRPr="000950D0">
              <w:rPr>
                <w:rFonts w:ascii="Arial" w:hAnsi="Arial"/>
              </w:rPr>
              <w:t>17.346.000</w:t>
            </w:r>
          </w:p>
        </w:tc>
        <w:tc>
          <w:tcPr>
            <w:tcW w:w="1632" w:type="dxa"/>
          </w:tcPr>
          <w:p w:rsidR="00B15076" w:rsidRPr="000950D0" w:rsidRDefault="00B20E67" w:rsidP="000950D0">
            <w:pPr>
              <w:pStyle w:val="CellColumn"/>
              <w:rPr>
                <w:rFonts w:ascii="Arial" w:hAnsi="Arial"/>
              </w:rPr>
            </w:pPr>
            <w:r w:rsidRPr="000950D0">
              <w:rPr>
                <w:rFonts w:ascii="Arial" w:hAnsi="Arial"/>
              </w:rPr>
              <w:t>13.623.000</w:t>
            </w:r>
          </w:p>
        </w:tc>
        <w:tc>
          <w:tcPr>
            <w:tcW w:w="1632" w:type="dxa"/>
          </w:tcPr>
          <w:p w:rsidR="00B15076" w:rsidRPr="000950D0" w:rsidRDefault="00B20E67" w:rsidP="000950D0">
            <w:pPr>
              <w:pStyle w:val="CellColumn"/>
              <w:rPr>
                <w:rFonts w:ascii="Arial" w:hAnsi="Arial"/>
              </w:rPr>
            </w:pPr>
            <w:r w:rsidRPr="000950D0">
              <w:rPr>
                <w:rFonts w:ascii="Arial" w:hAnsi="Arial"/>
              </w:rPr>
              <w:t>7.817.000</w:t>
            </w:r>
          </w:p>
        </w:tc>
        <w:tc>
          <w:tcPr>
            <w:tcW w:w="510" w:type="dxa"/>
          </w:tcPr>
          <w:p w:rsidR="00B15076" w:rsidRPr="000950D0" w:rsidRDefault="00B20E67" w:rsidP="000950D0">
            <w:pPr>
              <w:pStyle w:val="CellColumn"/>
              <w:rPr>
                <w:rFonts w:ascii="Arial" w:hAnsi="Arial"/>
              </w:rPr>
            </w:pPr>
            <w:r w:rsidRPr="000950D0">
              <w:rPr>
                <w:rFonts w:ascii="Arial" w:hAnsi="Arial"/>
              </w:rPr>
              <w:t>1024,6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Projekt je usmjeren jačanju i razvoju svih aspekata Zajedničkog europskog sustava azila, zatim jačanju solidarnosti i dijeljenja odgovornosti između država članica, kao i jačanju pravednih i djelotvornih strategija povratka u državama članicama koje doprinose suzbijanju nezakonitog useljavanja. </w:t>
      </w:r>
    </w:p>
    <w:p w:rsidR="00B15076" w:rsidRPr="000950D0" w:rsidRDefault="00B20E67" w:rsidP="000950D0">
      <w:pPr>
        <w:rPr>
          <w:rFonts w:ascii="Arial" w:hAnsi="Arial" w:cs="Arial"/>
        </w:rPr>
      </w:pPr>
      <w:r w:rsidRPr="000950D0">
        <w:rPr>
          <w:rFonts w:ascii="Arial" w:hAnsi="Arial" w:cs="Arial"/>
        </w:rPr>
        <w:lastRenderedPageBreak/>
        <w:t>U financijskim planu za razdoblje 2024. - 2026. godinu predviđena su financijska sredstva od strane Odgovornog tijela, a koja se odnose na Višegodišn</w:t>
      </w:r>
      <w:r w:rsidR="001D3790">
        <w:rPr>
          <w:rFonts w:ascii="Arial" w:hAnsi="Arial" w:cs="Arial"/>
        </w:rPr>
        <w:t xml:space="preserve">ji financijski okvir. Trenutno </w:t>
      </w:r>
      <w:r w:rsidRPr="000950D0">
        <w:rPr>
          <w:rFonts w:ascii="Arial" w:hAnsi="Arial" w:cs="Arial"/>
        </w:rPr>
        <w:t xml:space="preserve">je planirano 16 potprojekata: </w:t>
      </w:r>
    </w:p>
    <w:p w:rsidR="00B15076" w:rsidRPr="000950D0" w:rsidRDefault="00B20E67" w:rsidP="000950D0">
      <w:pPr>
        <w:rPr>
          <w:rFonts w:ascii="Arial" w:hAnsi="Arial" w:cs="Arial"/>
        </w:rPr>
      </w:pPr>
      <w:r w:rsidRPr="000950D0">
        <w:rPr>
          <w:rFonts w:ascii="Arial" w:hAnsi="Arial" w:cs="Arial"/>
        </w:rPr>
        <w:t>1. Razvoj EOS sustava (vrijednost 1.250.000 eur), 2. Pružanje psihosocijalne podrške i usluga tražiteljima međunarodne zaštite (vrijednost 2.753.604 eur), 3. Nabava kombi vozila za prijevoz državljana trećih zemalja u postupku povratka (vrijednost 1.050.000 eur), 4. SIGURAN POVRATAK - Vraćanje državljana trećih zemelja iz Prihvatnog centra za strance (vrijednost 400.000 eur), 5. Besplatna pravna pomoć u postupku odobrenja međunarodne zaštite (vrijednost 400.000 eur), 6. Prevođenje i besplatna pravna pomoć u postupku povratka (vrijednost 330.000 eur), 7. Monitoring prisilnih udaljenja 2024. (vrijednost 400.000 eur), 8. Prevođenje u poslovima međunarodne zaštite i prihvata i smještaja tražitelja međunarodne zaštite (vrijednost 700.000 eur), 9. Nabava prijenosnih radnih stanica za digitalno izuzimanje otisaka prstiju - EURODAC (vrijednost 1.000.000 eur), 10. TRANSFER - Pružanje potpore tražiteljima međunarodne zaštite osiguravanjem odgovarajućeg prijevoza (vrijednost 3.022.000 eur), 11. Nabava programske opreme za prepoznavanje jezika-LIDA-Language Identification Assistant (vrijednost 1.200.000 eur), 12. Osiguranje prehrane za tražitelje međunarodne zaštite smještene u prihvatilištima za tražitelje međunarodne zaštite (vrijednost 8.000.000 eur), 13. Održavanje i nadogradnja baza podataka Prihvatnog centra za strance u informacijskom sustavu MUP-a (vrijednost 230.000 eur), 14. Održavanje EOS sustava (vrijednost 802.987 eur), 15. Potpora u financiranju troškova smještaja i boravka stranaca u Prihvatnom centru za strance (vrijednost 500.000 eur) i 16. Nabava i održavanje Eurodac licenci (vrijednost 460.000 eur).</w:t>
      </w:r>
    </w:p>
    <w:p w:rsidR="00B15076" w:rsidRPr="000950D0" w:rsidRDefault="00B20E67" w:rsidP="000950D0">
      <w:pPr>
        <w:pStyle w:val="Heading8"/>
        <w:rPr>
          <w:rFonts w:ascii="Arial" w:hAnsi="Arial" w:cs="Arial"/>
        </w:rPr>
      </w:pPr>
      <w:r w:rsidRPr="000950D0">
        <w:rPr>
          <w:rFonts w:ascii="Arial" w:hAnsi="Arial" w:cs="Arial"/>
        </w:rPr>
        <w:t>Pokazatelji rezultata</w:t>
      </w:r>
    </w:p>
    <w:tbl>
      <w:tblPr>
        <w:tblStyle w:val="StilTablice"/>
        <w:tblW w:w="10206" w:type="dxa"/>
        <w:jc w:val="center"/>
        <w:tblLook w:val="04A0" w:firstRow="1" w:lastRow="0" w:firstColumn="1" w:lastColumn="0" w:noHBand="0" w:noVBand="1"/>
      </w:tblPr>
      <w:tblGrid>
        <w:gridCol w:w="1824"/>
        <w:gridCol w:w="1825"/>
        <w:gridCol w:w="1740"/>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rezultata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Realizacija ugovora.</w:t>
            </w:r>
          </w:p>
        </w:tc>
        <w:tc>
          <w:tcPr>
            <w:tcW w:w="2245" w:type="dxa"/>
          </w:tcPr>
          <w:p w:rsidR="00B15076" w:rsidRPr="000950D0" w:rsidRDefault="00B20E67" w:rsidP="000950D0">
            <w:pPr>
              <w:pStyle w:val="CellColumn"/>
              <w:rPr>
                <w:rFonts w:ascii="Arial" w:hAnsi="Arial"/>
              </w:rPr>
            </w:pPr>
            <w:r w:rsidRPr="000950D0">
              <w:rPr>
                <w:rFonts w:ascii="Arial" w:hAnsi="Arial"/>
              </w:rPr>
              <w:t>Realizacija obveza iz sklopljenih ugovora.</w:t>
            </w:r>
          </w:p>
        </w:tc>
        <w:tc>
          <w:tcPr>
            <w:tcW w:w="918" w:type="dxa"/>
          </w:tcPr>
          <w:p w:rsidR="00B15076" w:rsidRPr="000950D0" w:rsidRDefault="00B20E67" w:rsidP="000950D0">
            <w:pPr>
              <w:pStyle w:val="CellColumn"/>
              <w:rPr>
                <w:rFonts w:ascii="Arial" w:hAnsi="Arial"/>
              </w:rPr>
            </w:pPr>
            <w:r w:rsidRPr="000950D0">
              <w:rPr>
                <w:rFonts w:ascii="Arial" w:hAnsi="Arial"/>
              </w:rPr>
              <w:t>%</w:t>
            </w:r>
          </w:p>
        </w:tc>
        <w:tc>
          <w:tcPr>
            <w:tcW w:w="918" w:type="dxa"/>
          </w:tcPr>
          <w:p w:rsidR="00B15076" w:rsidRPr="000950D0" w:rsidRDefault="00B20E67" w:rsidP="000950D0">
            <w:pPr>
              <w:pStyle w:val="CellColumn"/>
              <w:rPr>
                <w:rFonts w:ascii="Arial" w:hAnsi="Arial"/>
              </w:rPr>
            </w:pPr>
            <w:r w:rsidRPr="000950D0">
              <w:rPr>
                <w:rFonts w:ascii="Arial" w:hAnsi="Arial"/>
              </w:rPr>
              <w:t>0</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30</w:t>
            </w:r>
          </w:p>
        </w:tc>
        <w:tc>
          <w:tcPr>
            <w:tcW w:w="918" w:type="dxa"/>
          </w:tcPr>
          <w:p w:rsidR="00B15076" w:rsidRPr="000950D0" w:rsidRDefault="00B20E67" w:rsidP="000950D0">
            <w:pPr>
              <w:pStyle w:val="CellColumn"/>
              <w:rPr>
                <w:rFonts w:ascii="Arial" w:hAnsi="Arial"/>
              </w:rPr>
            </w:pPr>
            <w:r w:rsidRPr="000950D0">
              <w:rPr>
                <w:rFonts w:ascii="Arial" w:hAnsi="Arial"/>
              </w:rPr>
              <w:t>60</w:t>
            </w:r>
          </w:p>
        </w:tc>
        <w:tc>
          <w:tcPr>
            <w:tcW w:w="918" w:type="dxa"/>
          </w:tcPr>
          <w:p w:rsidR="00B15076" w:rsidRPr="000950D0" w:rsidRDefault="00B20E67" w:rsidP="000950D0">
            <w:pPr>
              <w:pStyle w:val="CellColumn"/>
              <w:rPr>
                <w:rFonts w:ascii="Arial" w:hAnsi="Arial"/>
              </w:rPr>
            </w:pPr>
            <w:r w:rsidRPr="000950D0">
              <w:rPr>
                <w:rFonts w:ascii="Arial" w:hAnsi="Arial"/>
              </w:rPr>
              <w:t>100</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K879029 UČINKOVITI LJUDSKI POTENCIJALI - PROGRAM KONKURENTNOST I KOHEZIJA 2021.-2027. - MUP</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2021HR16FFPA001, Partnership Agreement - Republic of Croatia, C(2022)5960, 24-Aug-2022, 2021HR05SFPR00, HR-Program Učinkoviti ljudski potencijali 2021.- 2027., C(2022)7346, 11.10.2022.</w:t>
      </w:r>
    </w:p>
    <w:tbl>
      <w:tblPr>
        <w:tblStyle w:val="StilTablice"/>
        <w:tblW w:w="10206" w:type="dxa"/>
        <w:jc w:val="center"/>
        <w:tblLook w:val="04A0" w:firstRow="1" w:lastRow="0" w:firstColumn="1" w:lastColumn="0" w:noHBand="0" w:noVBand="1"/>
      </w:tblPr>
      <w:tblGrid>
        <w:gridCol w:w="1926"/>
        <w:gridCol w:w="1480"/>
        <w:gridCol w:w="1417"/>
        <w:gridCol w:w="1441"/>
        <w:gridCol w:w="1441"/>
        <w:gridCol w:w="144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K879029-UČINKOVITI LJUDSKI POTENCIJALI - PROGRAM KONKURENTNOST I KOHEZIJA 2021.-2027. - MUP</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23.000</w:t>
            </w:r>
          </w:p>
        </w:tc>
        <w:tc>
          <w:tcPr>
            <w:tcW w:w="1632" w:type="dxa"/>
          </w:tcPr>
          <w:p w:rsidR="00B15076" w:rsidRPr="000950D0" w:rsidRDefault="00B20E67" w:rsidP="000950D0">
            <w:pPr>
              <w:pStyle w:val="CellColumn"/>
              <w:rPr>
                <w:rFonts w:ascii="Arial" w:hAnsi="Arial"/>
              </w:rPr>
            </w:pPr>
            <w:r w:rsidRPr="000950D0">
              <w:rPr>
                <w:rFonts w:ascii="Arial" w:hAnsi="Arial"/>
              </w:rPr>
              <w:t>23.000</w:t>
            </w:r>
          </w:p>
        </w:tc>
        <w:tc>
          <w:tcPr>
            <w:tcW w:w="1632" w:type="dxa"/>
          </w:tcPr>
          <w:p w:rsidR="00B15076" w:rsidRPr="000950D0" w:rsidRDefault="00B20E67" w:rsidP="000950D0">
            <w:pPr>
              <w:pStyle w:val="CellColumn"/>
              <w:rPr>
                <w:rFonts w:ascii="Arial" w:hAnsi="Arial"/>
              </w:rPr>
            </w:pPr>
            <w:r w:rsidRPr="000950D0">
              <w:rPr>
                <w:rFonts w:ascii="Arial" w:hAnsi="Arial"/>
              </w:rPr>
              <w:t>23.000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Kroz projekt se planira: Izrada i vrednovanje standarda zanimanja kriminalist i standarda kvalifikacija za zanimanje kriminalist, Unapređenje kvalitete i zastupljenosti stručne prakse na studijskim programima Visoke policijske škole i Jačanje andragoških i pedagoških (didaktičnih i metodičnih) kompetencija nastavnika Policijske akademije.</w:t>
      </w:r>
    </w:p>
    <w:p w:rsidR="00B15076" w:rsidRPr="000950D0" w:rsidRDefault="00B20E67" w:rsidP="000950D0">
      <w:pPr>
        <w:pStyle w:val="Heading4"/>
        <w:jc w:val="both"/>
        <w:rPr>
          <w:rFonts w:ascii="Arial" w:hAnsi="Arial" w:cs="Arial"/>
        </w:rPr>
      </w:pPr>
      <w:r w:rsidRPr="000950D0">
        <w:rPr>
          <w:rFonts w:ascii="Arial" w:hAnsi="Arial" w:cs="Arial"/>
        </w:rPr>
        <w:lastRenderedPageBreak/>
        <w:t>T553155 IPA 2012 PODRŠKA U PODRUČJU KAZNENOG PROGONA U BOSNI I HERCEGOVINI</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Konzorcijski ugovor od 17.5.2016.g. između AEI (Agency for European Integration and Economic Development) i MUP-a kao mlađeg partnera na provedbi twining projekta (Twining number BA/12/IB/JH/02, Contract No. 2016/375-750).</w:t>
      </w:r>
    </w:p>
    <w:tbl>
      <w:tblPr>
        <w:tblStyle w:val="StilTablice"/>
        <w:tblW w:w="10206" w:type="dxa"/>
        <w:jc w:val="center"/>
        <w:tblLook w:val="04A0" w:firstRow="1" w:lastRow="0" w:firstColumn="1" w:lastColumn="0" w:noHBand="0" w:noVBand="1"/>
      </w:tblPr>
      <w:tblGrid>
        <w:gridCol w:w="1528"/>
        <w:gridCol w:w="1542"/>
        <w:gridCol w:w="1519"/>
        <w:gridCol w:w="1519"/>
        <w:gridCol w:w="1519"/>
        <w:gridCol w:w="151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T553155-IPA 2012 PODRŠKA U PODRUČJU KAZNENOG PROGONA U BOSNI I HERCEGOVINI</w:t>
            </w:r>
          </w:p>
        </w:tc>
        <w:tc>
          <w:tcPr>
            <w:tcW w:w="1632" w:type="dxa"/>
          </w:tcPr>
          <w:p w:rsidR="00B15076" w:rsidRPr="000950D0" w:rsidRDefault="00B20E67" w:rsidP="000950D0">
            <w:pPr>
              <w:pStyle w:val="CellColumn"/>
              <w:rPr>
                <w:rFonts w:ascii="Arial" w:hAnsi="Arial"/>
              </w:rPr>
            </w:pPr>
            <w:r w:rsidRPr="000950D0">
              <w:rPr>
                <w:rFonts w:ascii="Arial" w:hAnsi="Arial"/>
              </w:rPr>
              <w:t>41.546</w:t>
            </w:r>
          </w:p>
        </w:tc>
        <w:tc>
          <w:tcPr>
            <w:tcW w:w="1632" w:type="dxa"/>
          </w:tcPr>
          <w:p w:rsidR="00B15076" w:rsidRPr="000950D0" w:rsidRDefault="00B20E67" w:rsidP="000950D0">
            <w:pPr>
              <w:pStyle w:val="CellColumn"/>
              <w:rPr>
                <w:rFonts w:ascii="Arial" w:hAnsi="Arial"/>
              </w:rPr>
            </w:pPr>
            <w:r w:rsidRPr="000950D0">
              <w:rPr>
                <w:rFonts w:ascii="Arial" w:hAnsi="Arial"/>
              </w:rPr>
              <w:t>10.000</w:t>
            </w:r>
          </w:p>
        </w:tc>
        <w:tc>
          <w:tcPr>
            <w:tcW w:w="1632" w:type="dxa"/>
          </w:tcPr>
          <w:p w:rsidR="00B15076" w:rsidRPr="000950D0" w:rsidRDefault="00B20E67" w:rsidP="000950D0">
            <w:pPr>
              <w:pStyle w:val="CellColumn"/>
              <w:rPr>
                <w:rFonts w:ascii="Arial" w:hAnsi="Arial"/>
              </w:rPr>
            </w:pPr>
            <w:r w:rsidRPr="000950D0">
              <w:rPr>
                <w:rFonts w:ascii="Arial" w:hAnsi="Arial"/>
              </w:rPr>
              <w:t>10.000</w:t>
            </w:r>
          </w:p>
        </w:tc>
        <w:tc>
          <w:tcPr>
            <w:tcW w:w="1632" w:type="dxa"/>
          </w:tcPr>
          <w:p w:rsidR="00B15076" w:rsidRPr="000950D0" w:rsidRDefault="00B20E67" w:rsidP="000950D0">
            <w:pPr>
              <w:pStyle w:val="CellColumn"/>
              <w:rPr>
                <w:rFonts w:ascii="Arial" w:hAnsi="Arial"/>
              </w:rPr>
            </w:pPr>
            <w:r w:rsidRPr="000950D0">
              <w:rPr>
                <w:rFonts w:ascii="Arial" w:hAnsi="Arial"/>
              </w:rPr>
              <w:t>10.000</w:t>
            </w:r>
          </w:p>
        </w:tc>
        <w:tc>
          <w:tcPr>
            <w:tcW w:w="1632" w:type="dxa"/>
          </w:tcPr>
          <w:p w:rsidR="00B15076" w:rsidRPr="000950D0" w:rsidRDefault="00B20E67" w:rsidP="000950D0">
            <w:pPr>
              <w:pStyle w:val="CellColumn"/>
              <w:rPr>
                <w:rFonts w:ascii="Arial" w:hAnsi="Arial"/>
              </w:rPr>
            </w:pPr>
            <w:r w:rsidRPr="000950D0">
              <w:rPr>
                <w:rFonts w:ascii="Arial" w:hAnsi="Arial"/>
              </w:rPr>
              <w:t>10.000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Ovaj projekt planiran je u 2024.g. ukupnom iznosu od 10.000 eur što se odnosi na indirektne troškove koji se planiraju utrošiti na troškove službenih putovanja i ostale usluge.</w:t>
      </w:r>
    </w:p>
    <w:p w:rsidR="00B15076" w:rsidRPr="000950D0" w:rsidRDefault="00B20E67" w:rsidP="000950D0">
      <w:pPr>
        <w:pStyle w:val="Heading4"/>
        <w:jc w:val="both"/>
        <w:rPr>
          <w:rFonts w:ascii="Arial" w:hAnsi="Arial" w:cs="Arial"/>
        </w:rPr>
      </w:pPr>
      <w:r w:rsidRPr="000950D0">
        <w:rPr>
          <w:rFonts w:ascii="Arial" w:hAnsi="Arial" w:cs="Arial"/>
        </w:rPr>
        <w:t>T553157 HORIZON 2020 JAČANJE SURADNJE IZMEĐU POLICIJSKIH SLUŽBI I GRAĐANA - POLICIJA U ZAJEDNICI</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Konzorcijski ugovor broj: 653729 između POLICE AND CRIME COMMISSIONER FOR WEST YORKSHIRE i Policijske akademije.</w:t>
      </w:r>
    </w:p>
    <w:tbl>
      <w:tblPr>
        <w:tblStyle w:val="StilTablice"/>
        <w:tblW w:w="10206" w:type="dxa"/>
        <w:jc w:val="center"/>
        <w:tblLook w:val="04A0" w:firstRow="1" w:lastRow="0" w:firstColumn="1" w:lastColumn="0" w:noHBand="0" w:noVBand="1"/>
      </w:tblPr>
      <w:tblGrid>
        <w:gridCol w:w="1508"/>
        <w:gridCol w:w="1554"/>
        <w:gridCol w:w="1521"/>
        <w:gridCol w:w="1521"/>
        <w:gridCol w:w="1521"/>
        <w:gridCol w:w="152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T553157-HORIZON 2020 JAČANJE SURADNJE IZMEĐU POLICIJSKIH SLUŽBI I GRAĐANA - POLICIJA U ZAJEDNICI</w:t>
            </w:r>
          </w:p>
        </w:tc>
        <w:tc>
          <w:tcPr>
            <w:tcW w:w="1632" w:type="dxa"/>
          </w:tcPr>
          <w:p w:rsidR="00B15076" w:rsidRPr="000950D0" w:rsidRDefault="00B20E67" w:rsidP="000950D0">
            <w:pPr>
              <w:pStyle w:val="CellColumn"/>
              <w:rPr>
                <w:rFonts w:ascii="Arial" w:hAnsi="Arial"/>
              </w:rPr>
            </w:pPr>
            <w:r w:rsidRPr="000950D0">
              <w:rPr>
                <w:rFonts w:ascii="Arial" w:hAnsi="Arial"/>
              </w:rPr>
              <w:t>279</w:t>
            </w:r>
          </w:p>
        </w:tc>
        <w:tc>
          <w:tcPr>
            <w:tcW w:w="1632" w:type="dxa"/>
          </w:tcPr>
          <w:p w:rsidR="00B15076" w:rsidRPr="000950D0" w:rsidRDefault="00B20E67" w:rsidP="000950D0">
            <w:pPr>
              <w:pStyle w:val="CellColumn"/>
              <w:rPr>
                <w:rFonts w:ascii="Arial" w:hAnsi="Arial"/>
              </w:rPr>
            </w:pPr>
            <w:r w:rsidRPr="000950D0">
              <w:rPr>
                <w:rFonts w:ascii="Arial" w:hAnsi="Arial"/>
              </w:rPr>
              <w:t>2.000</w:t>
            </w:r>
          </w:p>
        </w:tc>
        <w:tc>
          <w:tcPr>
            <w:tcW w:w="1632" w:type="dxa"/>
          </w:tcPr>
          <w:p w:rsidR="00B15076" w:rsidRPr="000950D0" w:rsidRDefault="00B20E67" w:rsidP="000950D0">
            <w:pPr>
              <w:pStyle w:val="CellColumn"/>
              <w:rPr>
                <w:rFonts w:ascii="Arial" w:hAnsi="Arial"/>
              </w:rPr>
            </w:pPr>
            <w:r w:rsidRPr="000950D0">
              <w:rPr>
                <w:rFonts w:ascii="Arial" w:hAnsi="Arial"/>
              </w:rPr>
              <w:t>2.000</w:t>
            </w:r>
          </w:p>
        </w:tc>
        <w:tc>
          <w:tcPr>
            <w:tcW w:w="1632" w:type="dxa"/>
          </w:tcPr>
          <w:p w:rsidR="00B15076" w:rsidRPr="000950D0" w:rsidRDefault="00B20E67" w:rsidP="000950D0">
            <w:pPr>
              <w:pStyle w:val="CellColumn"/>
              <w:rPr>
                <w:rFonts w:ascii="Arial" w:hAnsi="Arial"/>
              </w:rPr>
            </w:pPr>
            <w:r w:rsidRPr="000950D0">
              <w:rPr>
                <w:rFonts w:ascii="Arial" w:hAnsi="Arial"/>
              </w:rPr>
              <w:t>2.000</w:t>
            </w:r>
          </w:p>
        </w:tc>
        <w:tc>
          <w:tcPr>
            <w:tcW w:w="1632" w:type="dxa"/>
          </w:tcPr>
          <w:p w:rsidR="00B15076" w:rsidRPr="000950D0" w:rsidRDefault="00B20E67" w:rsidP="000950D0">
            <w:pPr>
              <w:pStyle w:val="CellColumn"/>
              <w:rPr>
                <w:rFonts w:ascii="Arial" w:hAnsi="Arial"/>
              </w:rPr>
            </w:pPr>
            <w:r w:rsidRPr="000950D0">
              <w:rPr>
                <w:rFonts w:ascii="Arial" w:hAnsi="Arial"/>
              </w:rPr>
              <w:t>2.000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Policijska akademija, koja je u sklopu Ministarstva unutarnjih poslova, se nominirala i dobila priliku sudjelovati u projektu "Jačanje suradnje između policijskih službi i građana - Policija u zajednici" u sklopu Programa Europske unije za istraživanje i razvoj za razdoblje od 2014. do 2020. godine pod nazivom UNITY HORIZON 2020. Cilj provođenja projekta je jačanje suradnje između policijskih službi i građana. Unity će kreirati novi pristup usmjeren na zajednicu za policiju u zajednici tako što će razviti nove alate, procedure i tehnologije, stavljajući građane u središte policijskih prioriteta te osigurati da građani budu sastavni dio održivih rješenja informiranja. Cilj je snimiti i usvojiti najbolje prakse za suradnju između policije i građana, razviti komunikacijske tehnologije kako bi se olakšala, ojačala i ubrzala komunikacija između građana i policije, kreirati, razviti i obučiti policijske službenike te razviti aktivnosti za podizanje svijesti o značaju policije u zajednici. Planirani iznos se odnosi na indirektne troškove projekta koji se planiraju utrošiti na službena putovanja, prijevode knjiga, istraživanje i kotizacije za seminare.</w:t>
      </w:r>
    </w:p>
    <w:p w:rsidR="00B15076" w:rsidRPr="000950D0" w:rsidRDefault="00B20E67" w:rsidP="000950D0">
      <w:pPr>
        <w:pStyle w:val="Heading4"/>
        <w:jc w:val="both"/>
        <w:rPr>
          <w:rFonts w:ascii="Arial" w:hAnsi="Arial" w:cs="Arial"/>
        </w:rPr>
      </w:pPr>
      <w:r w:rsidRPr="000950D0">
        <w:rPr>
          <w:rFonts w:ascii="Arial" w:hAnsi="Arial" w:cs="Arial"/>
        </w:rPr>
        <w:lastRenderedPageBreak/>
        <w:t>T553174 OBZOR 2020</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4E2310">
      <w:pPr>
        <w:pStyle w:val="Normal5"/>
        <w:rPr>
          <w:rFonts w:ascii="Arial" w:hAnsi="Arial" w:cs="Arial"/>
        </w:rPr>
      </w:pPr>
      <w:r w:rsidRPr="000950D0">
        <w:rPr>
          <w:rFonts w:ascii="Arial" w:hAnsi="Arial" w:cs="Arial"/>
        </w:rPr>
        <w:t>Konzorcijski ugovori: Horizon 2020 Framework Programme Grant Agreement: 768805 - EXERTER, Grant Agreement number: 101021669 - CYCLOPES - H2020-SU-SEC-2018-2019-2020/H2020-SU-SEC-2020, 101021330 - INHERIT, Grant Agreement number: 101021866 - CRITERIA - H2020-SU-SEC-2018-2019-2020 / H20202-SU-SEC-2020.</w:t>
      </w:r>
    </w:p>
    <w:tbl>
      <w:tblPr>
        <w:tblStyle w:val="StilTablice"/>
        <w:tblW w:w="10206" w:type="dxa"/>
        <w:jc w:val="center"/>
        <w:tblLook w:val="04A0" w:firstRow="1" w:lastRow="0" w:firstColumn="1" w:lastColumn="0" w:noHBand="0" w:noVBand="1"/>
      </w:tblPr>
      <w:tblGrid>
        <w:gridCol w:w="1469"/>
        <w:gridCol w:w="1553"/>
        <w:gridCol w:w="1531"/>
        <w:gridCol w:w="1531"/>
        <w:gridCol w:w="1531"/>
        <w:gridCol w:w="153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T553174-OBZOR 2020</w:t>
            </w:r>
          </w:p>
        </w:tc>
        <w:tc>
          <w:tcPr>
            <w:tcW w:w="1632" w:type="dxa"/>
          </w:tcPr>
          <w:p w:rsidR="00B15076" w:rsidRPr="000950D0" w:rsidRDefault="00B20E67" w:rsidP="000950D0">
            <w:pPr>
              <w:pStyle w:val="CellColumn"/>
              <w:rPr>
                <w:rFonts w:ascii="Arial" w:hAnsi="Arial"/>
              </w:rPr>
            </w:pPr>
            <w:r w:rsidRPr="000950D0">
              <w:rPr>
                <w:rFonts w:ascii="Arial" w:hAnsi="Arial"/>
              </w:rPr>
              <w:t>26.336</w:t>
            </w:r>
          </w:p>
        </w:tc>
        <w:tc>
          <w:tcPr>
            <w:tcW w:w="1632" w:type="dxa"/>
          </w:tcPr>
          <w:p w:rsidR="00B15076" w:rsidRPr="000950D0" w:rsidRDefault="00B20E67" w:rsidP="000950D0">
            <w:pPr>
              <w:pStyle w:val="CellColumn"/>
              <w:rPr>
                <w:rFonts w:ascii="Arial" w:hAnsi="Arial"/>
              </w:rPr>
            </w:pPr>
            <w:r w:rsidRPr="000950D0">
              <w:rPr>
                <w:rFonts w:ascii="Arial" w:hAnsi="Arial"/>
              </w:rPr>
              <w:t>60.000</w:t>
            </w:r>
          </w:p>
        </w:tc>
        <w:tc>
          <w:tcPr>
            <w:tcW w:w="1632" w:type="dxa"/>
          </w:tcPr>
          <w:p w:rsidR="00B15076" w:rsidRPr="000950D0" w:rsidRDefault="00B20E67" w:rsidP="000950D0">
            <w:pPr>
              <w:pStyle w:val="CellColumn"/>
              <w:rPr>
                <w:rFonts w:ascii="Arial" w:hAnsi="Arial"/>
              </w:rPr>
            </w:pPr>
            <w:r w:rsidRPr="000950D0">
              <w:rPr>
                <w:rFonts w:ascii="Arial" w:hAnsi="Arial"/>
              </w:rPr>
              <w:t>60.000</w:t>
            </w:r>
          </w:p>
        </w:tc>
        <w:tc>
          <w:tcPr>
            <w:tcW w:w="1632" w:type="dxa"/>
          </w:tcPr>
          <w:p w:rsidR="00B15076" w:rsidRPr="000950D0" w:rsidRDefault="00B20E67" w:rsidP="000950D0">
            <w:pPr>
              <w:pStyle w:val="CellColumn"/>
              <w:rPr>
                <w:rFonts w:ascii="Arial" w:hAnsi="Arial"/>
              </w:rPr>
            </w:pPr>
            <w:r w:rsidRPr="000950D0">
              <w:rPr>
                <w:rFonts w:ascii="Arial" w:hAnsi="Arial"/>
              </w:rPr>
              <w:t>60.000</w:t>
            </w:r>
          </w:p>
        </w:tc>
        <w:tc>
          <w:tcPr>
            <w:tcW w:w="1632" w:type="dxa"/>
          </w:tcPr>
          <w:p w:rsidR="00B15076" w:rsidRPr="000950D0" w:rsidRDefault="00B20E67" w:rsidP="000950D0">
            <w:pPr>
              <w:pStyle w:val="CellColumn"/>
              <w:rPr>
                <w:rFonts w:ascii="Arial" w:hAnsi="Arial"/>
              </w:rPr>
            </w:pPr>
            <w:r w:rsidRPr="000950D0">
              <w:rPr>
                <w:rFonts w:ascii="Arial" w:hAnsi="Arial"/>
              </w:rPr>
              <w:t>60.000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Ministarstvo unutarnjih poslova provodi projekte u sklopu Programa Europske unije za istraživanje i razvoj za razdoblje od 2014. do 2020. godine pod nazivom OBZOR 2020. Za sve projekte tipa OBZOR 2020 nema sufinanciranja. U okviru predmetnog projekta provodit ćemo projekt EXERTER-Security of Explosives pan-European Specialists Network- u koji je uključena Protueksplozijska služba Uprave policije. To je međunarodni projekt u koji je uključeno 21 agencija, ministarstava i znanstvenih institucija iz 13 europskih zemalja. Nositelji projekta je švedski institut TOTALFORSVARETS FORSKNINGSINSTITUT. Navedeni projekt traje 5 godina i proračun mu je 41.400 eura. EXERTER povezuje 21 stručnjaka iz 13 zemalja članica EU u mrežu specijaliziranim eksplozivima unutar područja sigurnosti eksploziva. Fokusirat će se na preispitivanje i unapređenje protumjera na terortističke napade, koje se nalaze unutar područja prevencije, detekcije, ublažavanja posljedica napada i reakcije nakon napada. Obradit će se sve faze reakcije nadležnih službi na potencijalni teroristički plan, utvrditi nedostaci i manjkavosti s kojima se službe za odgovor susreću na terenu. Projekt ima zadaću odgovoriti kako premostiti najčešće i najveće poteškoće na koje nailaze stručnjaci u odgovoru na teroristički napad. Cilj projekta je omogućiti stručnjacima koji se bave poslom vezanim uz sigurnost eksploziva nova i inovativna znanja o metodologijama, alatima i tehnologijama kako bi učinkovito poboljšali svoje operativne sposobnosti u borbi protiv terorizma i teškog kriminala. EXERTER mreža nastoji premostiti poteškoće stručnjacima za sigurnost za prikupljanje i korištenje rezultata istraživanja. Za projekt EXERTER smo u 2025. godini planirali 10.000 eur, u 2026. 10.000 eur i u 2027. 22.000 eur. Navedeni iznosi su planirani za troškove službenih putovanja, za troškove najma dvorana za održavanje predavanja, i najma ostale opreme (za simultano prevođenje) za naknadu prema ugovoru o djelu – za angažman vanjskog financijskog stručnjaka za izradu financijskih izvješća i za nabavu te za nabavu uredske opreme. </w:t>
      </w:r>
    </w:p>
    <w:p w:rsidR="00B15076" w:rsidRPr="000950D0" w:rsidRDefault="00B20E67" w:rsidP="000950D0">
      <w:pPr>
        <w:rPr>
          <w:rFonts w:ascii="Arial" w:hAnsi="Arial" w:cs="Arial"/>
        </w:rPr>
      </w:pPr>
      <w:r w:rsidRPr="000950D0">
        <w:rPr>
          <w:rFonts w:ascii="Arial" w:hAnsi="Arial" w:cs="Arial"/>
        </w:rPr>
        <w:t xml:space="preserve">U okviru predmetnog projekta provodimo i projekt CYCLOPES. Proračun projekta iznosi 68.937,50 eur i traje 60 mjeseci. Za projekt CYCLOPES smo u 2025. godini 20.000 eur, 2026. 30.000 eur i u 2027. 18.000 eur. Navedeni iznosi su planirani za službena putovanja (inozemne dnevnice, troškove avio karata i troškove smještaja), uredski materijal, za nabavu sitnog inventara, za usluge promidžbe i za naknadu prema ugovoru o djelu – za angažman vanjskog financijskog stručnjaka za izradu financijskih izvješća. </w:t>
      </w:r>
    </w:p>
    <w:p w:rsidR="00B15076" w:rsidRPr="000950D0" w:rsidRDefault="00B20E67" w:rsidP="000950D0">
      <w:pPr>
        <w:rPr>
          <w:rFonts w:ascii="Arial" w:hAnsi="Arial" w:cs="Arial"/>
        </w:rPr>
      </w:pPr>
      <w:r w:rsidRPr="000950D0">
        <w:rPr>
          <w:rFonts w:ascii="Arial" w:hAnsi="Arial" w:cs="Arial"/>
        </w:rPr>
        <w:t>U okviru predmetnog projekta provodimo i projekt INHERIT. Proračun projekta iznosi 63.125 eur i traje 36 mjeseci. Za projekt INHERIT smo u 2025. godini planirali 20.000 eur, u 2026. 20.000 eur i u 2027. 20.</w:t>
      </w:r>
      <w:r w:rsidR="00D96171">
        <w:rPr>
          <w:rFonts w:ascii="Arial" w:hAnsi="Arial" w:cs="Arial"/>
        </w:rPr>
        <w:t>000</w:t>
      </w:r>
      <w:r w:rsidRPr="000950D0">
        <w:rPr>
          <w:rFonts w:ascii="Arial" w:hAnsi="Arial" w:cs="Arial"/>
        </w:rPr>
        <w:t xml:space="preserve">eur. </w:t>
      </w:r>
    </w:p>
    <w:p w:rsidR="00B15076" w:rsidRPr="000950D0" w:rsidRDefault="00B20E67" w:rsidP="000950D0">
      <w:pPr>
        <w:rPr>
          <w:rFonts w:ascii="Arial" w:hAnsi="Arial" w:cs="Arial"/>
        </w:rPr>
      </w:pPr>
      <w:r w:rsidRPr="000950D0">
        <w:rPr>
          <w:rFonts w:ascii="Arial" w:hAnsi="Arial" w:cs="Arial"/>
        </w:rPr>
        <w:t xml:space="preserve">Navedeni iznosi su planirani za službena putovanja (inozemne dnevnice, troškove avio karata i troškove smještaja), uredski materijal, za nabavu sitnog inventara, za usluge promidžbe i za naknadu prema ugovoru o djelu – za angažman vanjskog financijskog stručnjaka za izradu financijskih izvješća. </w:t>
      </w:r>
    </w:p>
    <w:p w:rsidR="00B15076" w:rsidRPr="000950D0" w:rsidRDefault="00B20E67" w:rsidP="000950D0">
      <w:pPr>
        <w:rPr>
          <w:rFonts w:ascii="Arial" w:hAnsi="Arial" w:cs="Arial"/>
        </w:rPr>
      </w:pPr>
      <w:r w:rsidRPr="000950D0">
        <w:rPr>
          <w:rFonts w:ascii="Arial" w:hAnsi="Arial" w:cs="Arial"/>
        </w:rPr>
        <w:t>Kroz predmetni projekt provodimo i projekt CRITERIA. Proračun projekta iznosi 67.500 eur i traje 36 mjeseci počevši od 1. rujna 2021. godine. Za projekt CRITERIA smo u 2025. planirali 10.000 eur. Navedeni iznosi su planirani za službena putovanja (inozemne dnevnice, troškove avio karata i troškove smještaja), uredski materijal, za nabavu sitnog inventara, za usluge promidžbe i za naknadu prema ugovoru o djelu – za angažman vanjskog financijskog stručnjaka za izradu financijskih izvješća.</w:t>
      </w:r>
    </w:p>
    <w:p w:rsidR="00B15076" w:rsidRPr="000950D0" w:rsidRDefault="00B20E67" w:rsidP="000950D0">
      <w:pPr>
        <w:pStyle w:val="Heading4"/>
        <w:jc w:val="both"/>
        <w:rPr>
          <w:rFonts w:ascii="Arial" w:hAnsi="Arial" w:cs="Arial"/>
        </w:rPr>
      </w:pPr>
      <w:r w:rsidRPr="000950D0">
        <w:rPr>
          <w:rFonts w:ascii="Arial" w:hAnsi="Arial" w:cs="Arial"/>
        </w:rPr>
        <w:lastRenderedPageBreak/>
        <w:t>T863031 FONDOVI ZA UNUTARNJE POSLOVE 2021.-2027. - TEHNIČKA POMOĆ</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 xml:space="preserve">Uredba (EU) 2021/1147 Europskog parlamenta i Vijeća od 7. srpnja 2021. o uspostavi Fonda za azil, migracije i integraciju. </w:t>
      </w:r>
    </w:p>
    <w:p w:rsidR="00B15076" w:rsidRPr="000950D0" w:rsidRDefault="00B20E67" w:rsidP="000950D0">
      <w:pPr>
        <w:pStyle w:val="Normal5"/>
        <w:rPr>
          <w:rFonts w:ascii="Arial" w:hAnsi="Arial" w:cs="Arial"/>
        </w:rPr>
      </w:pPr>
      <w:r w:rsidRPr="000950D0">
        <w:rPr>
          <w:rFonts w:ascii="Arial" w:hAnsi="Arial" w:cs="Arial"/>
        </w:rPr>
        <w:t xml:space="preserve">Uredba (EU) 2021/1149 Europskog parlamenta i vijeća od 07. srpnja 2021. o uspostavi Fonda za unutarnju sigurnost. </w:t>
      </w:r>
    </w:p>
    <w:p w:rsidR="00B15076" w:rsidRPr="000950D0" w:rsidRDefault="00B20E67" w:rsidP="000950D0">
      <w:pPr>
        <w:pStyle w:val="Normal5"/>
        <w:rPr>
          <w:rFonts w:ascii="Arial" w:hAnsi="Arial" w:cs="Arial"/>
        </w:rPr>
      </w:pPr>
      <w:r w:rsidRPr="000950D0">
        <w:rPr>
          <w:rFonts w:ascii="Arial" w:hAnsi="Arial" w:cs="Arial"/>
        </w:rPr>
        <w:t>Uredba (EU) 2021/1148 Europskog parlamenta i Vijeća od 7. srpnja 2021. o uspostavi, u okviru Fonda za integrirano upravljanje granicama, Instrumenta za financijsku potporu u području upravljanja granicama i vizne politike.</w:t>
      </w:r>
    </w:p>
    <w:tbl>
      <w:tblPr>
        <w:tblStyle w:val="StilTablice"/>
        <w:tblW w:w="10206" w:type="dxa"/>
        <w:jc w:val="center"/>
        <w:tblLook w:val="04A0" w:firstRow="1" w:lastRow="0" w:firstColumn="1" w:lastColumn="0" w:noHBand="0" w:noVBand="1"/>
      </w:tblPr>
      <w:tblGrid>
        <w:gridCol w:w="1499"/>
        <w:gridCol w:w="1519"/>
        <w:gridCol w:w="1532"/>
        <w:gridCol w:w="1532"/>
        <w:gridCol w:w="1532"/>
        <w:gridCol w:w="1532"/>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T863031-FONDOVI ZA UNUTARNJE POSLOVE 2021.-2027. - TEHNIČKA POMOĆ</w:t>
            </w:r>
          </w:p>
        </w:tc>
        <w:tc>
          <w:tcPr>
            <w:tcW w:w="1632" w:type="dxa"/>
          </w:tcPr>
          <w:p w:rsidR="00B15076" w:rsidRPr="000950D0" w:rsidRDefault="00B20E67" w:rsidP="000950D0">
            <w:pPr>
              <w:pStyle w:val="CellColumn"/>
              <w:rPr>
                <w:rFonts w:ascii="Arial" w:hAnsi="Arial"/>
              </w:rPr>
            </w:pPr>
            <w:r w:rsidRPr="000950D0">
              <w:rPr>
                <w:rFonts w:ascii="Arial" w:hAnsi="Arial"/>
              </w:rPr>
              <w:t>725.129</w:t>
            </w:r>
          </w:p>
        </w:tc>
        <w:tc>
          <w:tcPr>
            <w:tcW w:w="1632" w:type="dxa"/>
          </w:tcPr>
          <w:p w:rsidR="00B15076" w:rsidRPr="000950D0" w:rsidRDefault="00B20E67" w:rsidP="000950D0">
            <w:pPr>
              <w:pStyle w:val="CellColumn"/>
              <w:rPr>
                <w:rFonts w:ascii="Arial" w:hAnsi="Arial"/>
              </w:rPr>
            </w:pPr>
            <w:r w:rsidRPr="000950D0">
              <w:rPr>
                <w:rFonts w:ascii="Arial" w:hAnsi="Arial"/>
              </w:rPr>
              <w:t>1.923.000</w:t>
            </w:r>
          </w:p>
        </w:tc>
        <w:tc>
          <w:tcPr>
            <w:tcW w:w="1632" w:type="dxa"/>
          </w:tcPr>
          <w:p w:rsidR="00B15076" w:rsidRPr="000950D0" w:rsidRDefault="00B20E67" w:rsidP="000950D0">
            <w:pPr>
              <w:pStyle w:val="CellColumn"/>
              <w:rPr>
                <w:rFonts w:ascii="Arial" w:hAnsi="Arial"/>
              </w:rPr>
            </w:pPr>
            <w:r w:rsidRPr="000950D0">
              <w:rPr>
                <w:rFonts w:ascii="Arial" w:hAnsi="Arial"/>
              </w:rPr>
              <w:t>2.419.000</w:t>
            </w:r>
          </w:p>
        </w:tc>
        <w:tc>
          <w:tcPr>
            <w:tcW w:w="1632" w:type="dxa"/>
          </w:tcPr>
          <w:p w:rsidR="00B15076" w:rsidRPr="000950D0" w:rsidRDefault="00B20E67" w:rsidP="000950D0">
            <w:pPr>
              <w:pStyle w:val="CellColumn"/>
              <w:rPr>
                <w:rFonts w:ascii="Arial" w:hAnsi="Arial"/>
              </w:rPr>
            </w:pPr>
            <w:r w:rsidRPr="000950D0">
              <w:rPr>
                <w:rFonts w:ascii="Arial" w:hAnsi="Arial"/>
              </w:rPr>
              <w:t>2.119.000</w:t>
            </w:r>
          </w:p>
        </w:tc>
        <w:tc>
          <w:tcPr>
            <w:tcW w:w="1632" w:type="dxa"/>
          </w:tcPr>
          <w:p w:rsidR="00B15076" w:rsidRPr="000950D0" w:rsidRDefault="00B20E67" w:rsidP="000950D0">
            <w:pPr>
              <w:pStyle w:val="CellColumn"/>
              <w:rPr>
                <w:rFonts w:ascii="Arial" w:hAnsi="Arial"/>
              </w:rPr>
            </w:pPr>
            <w:r w:rsidRPr="000950D0">
              <w:rPr>
                <w:rFonts w:ascii="Arial" w:hAnsi="Arial"/>
              </w:rPr>
              <w:t>2.119.000</w:t>
            </w:r>
          </w:p>
        </w:tc>
        <w:tc>
          <w:tcPr>
            <w:tcW w:w="510" w:type="dxa"/>
          </w:tcPr>
          <w:p w:rsidR="00B15076" w:rsidRPr="000950D0" w:rsidRDefault="00B20E67" w:rsidP="000950D0">
            <w:pPr>
              <w:pStyle w:val="CellColumn"/>
              <w:rPr>
                <w:rFonts w:ascii="Arial" w:hAnsi="Arial"/>
              </w:rPr>
            </w:pPr>
            <w:r w:rsidRPr="000950D0">
              <w:rPr>
                <w:rFonts w:ascii="Arial" w:hAnsi="Arial"/>
              </w:rPr>
              <w:t>125,8</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Tehnička pomoć iz Fonda za unutarnju sigurnost 2021-2027., Fonda za azil, migracije i integraciju 2021.-2027. i Fonda za integrirano upravljanje granicama, Instrumenta za financijsku potporu u prodručju upravljanja granicama i vizne politike 2021.-2027. Kroz predmetni projekt su planirana sredstva za tehnička pomoć za upravljačko tijelo koje upravlja fondovima za unutarnje poslove (ustrojstvena jedinica MUP-a – Uprava za europske poslove, međunarodne odnose i fondove Europske unije). U okviru tehničke pomoći su planirana sredstva za plaću za djelatnike koji rade u upravljačkom tijelu, zatim za službena putovanja, stručno usavršavanje, za usluge promidžbe i informiranja, za troškove ugovora o djelu za djelatnike koji rade u upravljačkom tijelu, za nabavu uredske opreme i namještaja, za nabavu raznih uređaja, strojeva i opreme za ostale namjene te za dodatna ulaganja na građevinskim objektima.</w:t>
      </w:r>
    </w:p>
    <w:p w:rsidR="00B15076" w:rsidRPr="000950D0" w:rsidRDefault="00B20E67" w:rsidP="000950D0">
      <w:pPr>
        <w:pStyle w:val="Heading4"/>
        <w:jc w:val="both"/>
        <w:rPr>
          <w:rFonts w:ascii="Arial" w:hAnsi="Arial" w:cs="Arial"/>
        </w:rPr>
      </w:pPr>
      <w:r w:rsidRPr="000950D0">
        <w:rPr>
          <w:rFonts w:ascii="Arial" w:hAnsi="Arial" w:cs="Arial"/>
        </w:rPr>
        <w:t>T879006 AMIF - EUROPSKA MIGRACIJSKA MREŽA - NACIONALNA KONTAKT TOČKA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 xml:space="preserve">Europska migracijska mreža (EMN) osnovana je Odlukom Vijeća 2008/381/EC. </w:t>
      </w:r>
    </w:p>
    <w:p w:rsidR="00B15076" w:rsidRPr="000950D0" w:rsidRDefault="00B20E67" w:rsidP="000950D0">
      <w:pPr>
        <w:pStyle w:val="Normal5"/>
        <w:rPr>
          <w:rFonts w:ascii="Arial" w:hAnsi="Arial" w:cs="Arial"/>
        </w:rPr>
      </w:pPr>
      <w:r w:rsidRPr="000950D0">
        <w:rPr>
          <w:rFonts w:ascii="Arial" w:hAnsi="Arial" w:cs="Arial"/>
        </w:rPr>
        <w:t>Grant Agreement Project 101119397 - HR EMN.</w:t>
      </w:r>
    </w:p>
    <w:tbl>
      <w:tblPr>
        <w:tblStyle w:val="StilTablice"/>
        <w:tblW w:w="10206" w:type="dxa"/>
        <w:jc w:val="center"/>
        <w:tblLook w:val="04A0" w:firstRow="1" w:lastRow="0" w:firstColumn="1" w:lastColumn="0" w:noHBand="0" w:noVBand="1"/>
      </w:tblPr>
      <w:tblGrid>
        <w:gridCol w:w="1521"/>
        <w:gridCol w:w="1536"/>
        <w:gridCol w:w="1511"/>
        <w:gridCol w:w="1526"/>
        <w:gridCol w:w="1526"/>
        <w:gridCol w:w="152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T879006-AMIF - EUROPSKA MIGRACIJSKA MREŽA - NACIONALNA KONTAKT TOČKA</w:t>
            </w:r>
          </w:p>
        </w:tc>
        <w:tc>
          <w:tcPr>
            <w:tcW w:w="1632" w:type="dxa"/>
          </w:tcPr>
          <w:p w:rsidR="00B15076" w:rsidRPr="000950D0" w:rsidRDefault="00B20E67" w:rsidP="000950D0">
            <w:pPr>
              <w:pStyle w:val="CellColumn"/>
              <w:rPr>
                <w:rFonts w:ascii="Arial" w:hAnsi="Arial"/>
              </w:rPr>
            </w:pPr>
            <w:r w:rsidRPr="000950D0">
              <w:rPr>
                <w:rFonts w:ascii="Arial" w:hAnsi="Arial"/>
              </w:rPr>
              <w:t>86.664</w:t>
            </w:r>
          </w:p>
        </w:tc>
        <w:tc>
          <w:tcPr>
            <w:tcW w:w="1632" w:type="dxa"/>
          </w:tcPr>
          <w:p w:rsidR="00B15076" w:rsidRPr="000950D0" w:rsidRDefault="00B20E67" w:rsidP="000950D0">
            <w:pPr>
              <w:pStyle w:val="CellColumn"/>
              <w:rPr>
                <w:rFonts w:ascii="Arial" w:hAnsi="Arial"/>
              </w:rPr>
            </w:pPr>
            <w:r w:rsidRPr="000950D0">
              <w:rPr>
                <w:rFonts w:ascii="Arial" w:hAnsi="Arial"/>
              </w:rPr>
              <w:t>83.000</w:t>
            </w:r>
          </w:p>
        </w:tc>
        <w:tc>
          <w:tcPr>
            <w:tcW w:w="1632" w:type="dxa"/>
          </w:tcPr>
          <w:p w:rsidR="00B15076" w:rsidRPr="000950D0" w:rsidRDefault="00B20E67" w:rsidP="000950D0">
            <w:pPr>
              <w:pStyle w:val="CellColumn"/>
              <w:rPr>
                <w:rFonts w:ascii="Arial" w:hAnsi="Arial"/>
              </w:rPr>
            </w:pPr>
            <w:r w:rsidRPr="000950D0">
              <w:rPr>
                <w:rFonts w:ascii="Arial" w:hAnsi="Arial"/>
              </w:rPr>
              <w:t>147.000</w:t>
            </w:r>
          </w:p>
        </w:tc>
        <w:tc>
          <w:tcPr>
            <w:tcW w:w="1632" w:type="dxa"/>
          </w:tcPr>
          <w:p w:rsidR="00B15076" w:rsidRPr="000950D0" w:rsidRDefault="00B20E67" w:rsidP="000950D0">
            <w:pPr>
              <w:pStyle w:val="CellColumn"/>
              <w:rPr>
                <w:rFonts w:ascii="Arial" w:hAnsi="Arial"/>
              </w:rPr>
            </w:pPr>
            <w:r w:rsidRPr="000950D0">
              <w:rPr>
                <w:rFonts w:ascii="Arial" w:hAnsi="Arial"/>
              </w:rPr>
              <w:t>147.000</w:t>
            </w:r>
          </w:p>
        </w:tc>
        <w:tc>
          <w:tcPr>
            <w:tcW w:w="1632" w:type="dxa"/>
          </w:tcPr>
          <w:p w:rsidR="00B15076" w:rsidRPr="000950D0" w:rsidRDefault="00B20E67" w:rsidP="000950D0">
            <w:pPr>
              <w:pStyle w:val="CellColumn"/>
              <w:rPr>
                <w:rFonts w:ascii="Arial" w:hAnsi="Arial"/>
              </w:rPr>
            </w:pPr>
            <w:r w:rsidRPr="000950D0">
              <w:rPr>
                <w:rFonts w:ascii="Arial" w:hAnsi="Arial"/>
              </w:rPr>
              <w:t>147.000</w:t>
            </w:r>
          </w:p>
        </w:tc>
        <w:tc>
          <w:tcPr>
            <w:tcW w:w="510" w:type="dxa"/>
          </w:tcPr>
          <w:p w:rsidR="00B15076" w:rsidRPr="000950D0" w:rsidRDefault="00B20E67" w:rsidP="000950D0">
            <w:pPr>
              <w:pStyle w:val="CellColumn"/>
              <w:rPr>
                <w:rFonts w:ascii="Arial" w:hAnsi="Arial"/>
              </w:rPr>
            </w:pPr>
            <w:r w:rsidRPr="000950D0">
              <w:rPr>
                <w:rFonts w:ascii="Arial" w:hAnsi="Arial"/>
              </w:rPr>
              <w:t>177,1</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Europska migracijska mreža (EMN) JE sufinancirana od strane EU-a čija je svrha pružanje ažurnih, objektivnih, pouzdanih i usporedivih informacija o migracijama i azilu za institucije EU-a, njenih država članica i Norvešku, u cilju informiranja o politici i olakšavanje praktične suradnje. EMN bi također trebala </w:t>
      </w:r>
      <w:r w:rsidRPr="000950D0">
        <w:rPr>
          <w:rFonts w:ascii="Arial" w:hAnsi="Arial" w:cs="Arial"/>
        </w:rPr>
        <w:lastRenderedPageBreak/>
        <w:t xml:space="preserve">služiti da takve informacije budu dostupne široj javnosti. EMN čine Europska komisija i Nacionalne kontaktne točke (EMN NCPs). </w:t>
      </w:r>
    </w:p>
    <w:p w:rsidR="00B15076" w:rsidRPr="000950D0" w:rsidRDefault="00B20E67" w:rsidP="000950D0">
      <w:pPr>
        <w:rPr>
          <w:rFonts w:ascii="Arial" w:hAnsi="Arial" w:cs="Arial"/>
        </w:rPr>
      </w:pPr>
      <w:r w:rsidRPr="000950D0">
        <w:rPr>
          <w:rFonts w:ascii="Arial" w:hAnsi="Arial" w:cs="Arial"/>
        </w:rPr>
        <w:t xml:space="preserve">Ministarstvo unutarnjih poslova je preuzelo ulogu nacionalne kontakt točke za EMN sa datumom 01.01.2019. U </w:t>
      </w:r>
    </w:p>
    <w:p w:rsidR="00B15076" w:rsidRPr="000950D0" w:rsidRDefault="00B20E67" w:rsidP="000950D0">
      <w:pPr>
        <w:rPr>
          <w:rFonts w:ascii="Arial" w:hAnsi="Arial" w:cs="Arial"/>
        </w:rPr>
      </w:pPr>
      <w:r w:rsidRPr="000950D0">
        <w:rPr>
          <w:rFonts w:ascii="Arial" w:hAnsi="Arial" w:cs="Arial"/>
        </w:rPr>
        <w:t>okviru projekta EMN Nacionalna kontaktna točka Hrvatska 2023.-2025. MUP će i u narednom razdoblju biti nacionalna kontakt točka za EMN jer je 03.07.2023. potpisao Grant Agreement Project 101119397 sa Europskom komisijom za razdoblje 2023.-2025. Proračun je planiran u svakoj godini na način: 18,4% je planirano za rashode za zaposlene (odnosi se na 50% plaće za dvije osobe koje su zaposlenici Ministarstva unutranjih poslova), 48,3% je naknada za ugovor o djelu za tri asistentice koje će raditi na projektu, 13,6% za troškove putovanja (dnevnice, troškovi prijevoza i troškovi smještaja) na konferencije/sastanke nacionalnih kontakt točaka te na sastanke Upravljačkog odobora, 14,9% za organizaciju sastanaka Nacionalne migracijske mreže te drugih sastanaka sa stručnjacima iz drugih tijela državne uprave, kao i za troškove organizacije EMN međunarodne konferencije u vrijeme HR PRES i EMN seminara te 2,7% za troškove tiskanja i prijevoda EMN materijala te troškovi prijevoda zakonodavnih akata u nadležnosti MUP-a na strani jezik.</w:t>
      </w:r>
    </w:p>
    <w:p w:rsidR="00B15076" w:rsidRPr="000950D0" w:rsidRDefault="00B20E67" w:rsidP="000950D0">
      <w:pPr>
        <w:pStyle w:val="Heading8"/>
        <w:rPr>
          <w:rFonts w:ascii="Arial" w:hAnsi="Arial" w:cs="Arial"/>
        </w:rPr>
      </w:pPr>
      <w:r w:rsidRPr="000950D0">
        <w:rPr>
          <w:rFonts w:ascii="Arial" w:hAnsi="Arial" w:cs="Arial"/>
        </w:rPr>
        <w:t>Pokazatelji rezultata</w:t>
      </w:r>
    </w:p>
    <w:tbl>
      <w:tblPr>
        <w:tblStyle w:val="StilTablice"/>
        <w:tblW w:w="10206" w:type="dxa"/>
        <w:jc w:val="center"/>
        <w:tblLook w:val="04A0" w:firstRow="1" w:lastRow="0" w:firstColumn="1" w:lastColumn="0" w:noHBand="0" w:noVBand="1"/>
      </w:tblPr>
      <w:tblGrid>
        <w:gridCol w:w="1824"/>
        <w:gridCol w:w="1825"/>
        <w:gridCol w:w="1740"/>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rezultata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Realizacija ugovora.</w:t>
            </w:r>
          </w:p>
        </w:tc>
        <w:tc>
          <w:tcPr>
            <w:tcW w:w="2245" w:type="dxa"/>
          </w:tcPr>
          <w:p w:rsidR="00B15076" w:rsidRPr="000950D0" w:rsidRDefault="00B20E67" w:rsidP="000950D0">
            <w:pPr>
              <w:pStyle w:val="CellColumn"/>
              <w:rPr>
                <w:rFonts w:ascii="Arial" w:hAnsi="Arial"/>
              </w:rPr>
            </w:pPr>
            <w:r w:rsidRPr="000950D0">
              <w:rPr>
                <w:rFonts w:ascii="Arial" w:hAnsi="Arial"/>
              </w:rPr>
              <w:t xml:space="preserve">Realizacija obveza iz </w:t>
            </w:r>
          </w:p>
          <w:p w:rsidR="00B15076" w:rsidRPr="000950D0" w:rsidRDefault="00B20E67" w:rsidP="000950D0">
            <w:pPr>
              <w:pStyle w:val="CellColumn"/>
              <w:rPr>
                <w:rFonts w:ascii="Arial" w:hAnsi="Arial"/>
              </w:rPr>
            </w:pPr>
            <w:r w:rsidRPr="000950D0">
              <w:rPr>
                <w:rFonts w:ascii="Arial" w:hAnsi="Arial"/>
              </w:rPr>
              <w:t>sklopljenih ugovora.</w:t>
            </w:r>
          </w:p>
        </w:tc>
        <w:tc>
          <w:tcPr>
            <w:tcW w:w="918" w:type="dxa"/>
          </w:tcPr>
          <w:p w:rsidR="00B15076" w:rsidRPr="000950D0" w:rsidRDefault="00B20E67" w:rsidP="000950D0">
            <w:pPr>
              <w:pStyle w:val="CellColumn"/>
              <w:rPr>
                <w:rFonts w:ascii="Arial" w:hAnsi="Arial"/>
              </w:rPr>
            </w:pPr>
            <w:r w:rsidRPr="000950D0">
              <w:rPr>
                <w:rFonts w:ascii="Arial" w:hAnsi="Arial"/>
              </w:rPr>
              <w:t>%</w:t>
            </w:r>
          </w:p>
        </w:tc>
        <w:tc>
          <w:tcPr>
            <w:tcW w:w="918" w:type="dxa"/>
          </w:tcPr>
          <w:p w:rsidR="00B15076" w:rsidRPr="000950D0" w:rsidRDefault="00B20E67" w:rsidP="000950D0">
            <w:pPr>
              <w:pStyle w:val="CellColumn"/>
              <w:rPr>
                <w:rFonts w:ascii="Arial" w:hAnsi="Arial"/>
              </w:rPr>
            </w:pPr>
            <w:r w:rsidRPr="000950D0">
              <w:rPr>
                <w:rFonts w:ascii="Arial" w:hAnsi="Arial"/>
              </w:rPr>
              <w:t>0</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30</w:t>
            </w:r>
          </w:p>
        </w:tc>
        <w:tc>
          <w:tcPr>
            <w:tcW w:w="918" w:type="dxa"/>
          </w:tcPr>
          <w:p w:rsidR="00B15076" w:rsidRPr="000950D0" w:rsidRDefault="00B20E67" w:rsidP="000950D0">
            <w:pPr>
              <w:pStyle w:val="CellColumn"/>
              <w:rPr>
                <w:rFonts w:ascii="Arial" w:hAnsi="Arial"/>
              </w:rPr>
            </w:pPr>
            <w:r w:rsidRPr="000950D0">
              <w:rPr>
                <w:rFonts w:ascii="Arial" w:hAnsi="Arial"/>
              </w:rPr>
              <w:t>70</w:t>
            </w:r>
          </w:p>
        </w:tc>
        <w:tc>
          <w:tcPr>
            <w:tcW w:w="918" w:type="dxa"/>
          </w:tcPr>
          <w:p w:rsidR="00B15076" w:rsidRPr="000950D0" w:rsidRDefault="00B20E67" w:rsidP="000950D0">
            <w:pPr>
              <w:pStyle w:val="CellColumn"/>
              <w:rPr>
                <w:rFonts w:ascii="Arial" w:hAnsi="Arial"/>
              </w:rPr>
            </w:pPr>
            <w:r w:rsidRPr="000950D0">
              <w:rPr>
                <w:rFonts w:ascii="Arial" w:hAnsi="Arial"/>
              </w:rPr>
              <w:t>100</w:t>
            </w:r>
          </w:p>
        </w:tc>
      </w:tr>
    </w:tbl>
    <w:p w:rsidR="00B15076" w:rsidRPr="000950D0" w:rsidRDefault="00B15076" w:rsidP="000950D0">
      <w:pPr>
        <w:rPr>
          <w:rFonts w:ascii="Arial" w:hAnsi="Arial" w:cs="Arial"/>
        </w:rPr>
      </w:pPr>
    </w:p>
    <w:p w:rsidR="00B15076" w:rsidRPr="000950D0" w:rsidRDefault="00B20E67" w:rsidP="000950D0">
      <w:pPr>
        <w:pStyle w:val="Heading3"/>
        <w:jc w:val="both"/>
        <w:rPr>
          <w:rFonts w:ascii="Arial" w:hAnsi="Arial"/>
        </w:rPr>
      </w:pPr>
      <w:r w:rsidRPr="000950D0">
        <w:rPr>
          <w:rFonts w:ascii="Arial" w:hAnsi="Arial"/>
        </w:rPr>
        <w:t>2602 UPRAVLJANJE DRŽAVNIM GRANICAMA</w:t>
      </w:r>
    </w:p>
    <w:tbl>
      <w:tblPr>
        <w:tblStyle w:val="StilTablice"/>
        <w:tblW w:w="10206" w:type="dxa"/>
        <w:jc w:val="center"/>
        <w:tblLook w:val="04A0" w:firstRow="1" w:lastRow="0" w:firstColumn="1" w:lastColumn="0" w:noHBand="0" w:noVBand="1"/>
      </w:tblPr>
      <w:tblGrid>
        <w:gridCol w:w="1530"/>
        <w:gridCol w:w="1524"/>
        <w:gridCol w:w="1523"/>
        <w:gridCol w:w="1523"/>
        <w:gridCol w:w="1523"/>
        <w:gridCol w:w="1523"/>
        <w:gridCol w:w="1060"/>
      </w:tblGrid>
      <w:tr w:rsidR="00B15076" w:rsidRPr="000950D0">
        <w:trPr>
          <w:jc w:val="center"/>
        </w:trPr>
        <w:tc>
          <w:tcPr>
            <w:tcW w:w="1530" w:type="dxa"/>
            <w:shd w:val="clear" w:color="auto" w:fill="B5C0D8"/>
          </w:tcPr>
          <w:p w:rsidR="00B15076" w:rsidRPr="000950D0" w:rsidRDefault="00B15076" w:rsidP="000950D0">
            <w:pPr>
              <w:pStyle w:val="CellHeader"/>
              <w:rPr>
                <w:rFonts w:ascii="Arial" w:hAnsi="Arial"/>
              </w:rPr>
            </w:pP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2602-UPRAVLJANJE DRŽAVNIM GRANICAMA</w:t>
            </w:r>
          </w:p>
        </w:tc>
        <w:tc>
          <w:tcPr>
            <w:tcW w:w="1632" w:type="dxa"/>
          </w:tcPr>
          <w:p w:rsidR="00B15076" w:rsidRPr="000950D0" w:rsidRDefault="00B20E67" w:rsidP="000950D0">
            <w:pPr>
              <w:pStyle w:val="CellColumn"/>
              <w:rPr>
                <w:rFonts w:ascii="Arial" w:hAnsi="Arial"/>
              </w:rPr>
            </w:pPr>
            <w:r w:rsidRPr="000950D0">
              <w:rPr>
                <w:rFonts w:ascii="Arial" w:hAnsi="Arial"/>
              </w:rPr>
              <w:t>17.636.325</w:t>
            </w:r>
          </w:p>
        </w:tc>
        <w:tc>
          <w:tcPr>
            <w:tcW w:w="1632" w:type="dxa"/>
          </w:tcPr>
          <w:p w:rsidR="00B15076" w:rsidRPr="000950D0" w:rsidRDefault="00B20E67" w:rsidP="000950D0">
            <w:pPr>
              <w:pStyle w:val="CellColumn"/>
              <w:rPr>
                <w:rFonts w:ascii="Arial" w:hAnsi="Arial"/>
              </w:rPr>
            </w:pPr>
            <w:r w:rsidRPr="000950D0">
              <w:rPr>
                <w:rFonts w:ascii="Arial" w:hAnsi="Arial"/>
              </w:rPr>
              <w:t>28.697.300</w:t>
            </w:r>
          </w:p>
        </w:tc>
        <w:tc>
          <w:tcPr>
            <w:tcW w:w="1632" w:type="dxa"/>
          </w:tcPr>
          <w:p w:rsidR="00B15076" w:rsidRPr="000950D0" w:rsidRDefault="00B20E67" w:rsidP="000950D0">
            <w:pPr>
              <w:pStyle w:val="CellColumn"/>
              <w:rPr>
                <w:rFonts w:ascii="Arial" w:hAnsi="Arial"/>
              </w:rPr>
            </w:pPr>
            <w:r w:rsidRPr="000950D0">
              <w:rPr>
                <w:rFonts w:ascii="Arial" w:hAnsi="Arial"/>
              </w:rPr>
              <w:t>86.268.000</w:t>
            </w:r>
          </w:p>
        </w:tc>
        <w:tc>
          <w:tcPr>
            <w:tcW w:w="1632" w:type="dxa"/>
          </w:tcPr>
          <w:p w:rsidR="00B15076" w:rsidRPr="000950D0" w:rsidRDefault="00B20E67" w:rsidP="000950D0">
            <w:pPr>
              <w:pStyle w:val="CellColumn"/>
              <w:rPr>
                <w:rFonts w:ascii="Arial" w:hAnsi="Arial"/>
              </w:rPr>
            </w:pPr>
            <w:r w:rsidRPr="000950D0">
              <w:rPr>
                <w:rFonts w:ascii="Arial" w:hAnsi="Arial"/>
              </w:rPr>
              <w:t>40.107.000</w:t>
            </w:r>
          </w:p>
        </w:tc>
        <w:tc>
          <w:tcPr>
            <w:tcW w:w="1632" w:type="dxa"/>
          </w:tcPr>
          <w:p w:rsidR="00B15076" w:rsidRPr="000950D0" w:rsidRDefault="00B20E67" w:rsidP="000950D0">
            <w:pPr>
              <w:pStyle w:val="CellColumn"/>
              <w:rPr>
                <w:rFonts w:ascii="Arial" w:hAnsi="Arial"/>
              </w:rPr>
            </w:pPr>
            <w:r w:rsidRPr="000950D0">
              <w:rPr>
                <w:rFonts w:ascii="Arial" w:hAnsi="Arial"/>
              </w:rPr>
              <w:t>18.132.000</w:t>
            </w:r>
          </w:p>
        </w:tc>
        <w:tc>
          <w:tcPr>
            <w:tcW w:w="510" w:type="dxa"/>
          </w:tcPr>
          <w:p w:rsidR="00B15076" w:rsidRPr="000950D0" w:rsidRDefault="00B20E67" w:rsidP="000950D0">
            <w:pPr>
              <w:pStyle w:val="CellColumn"/>
              <w:rPr>
                <w:rFonts w:ascii="Arial" w:hAnsi="Arial"/>
              </w:rPr>
            </w:pPr>
            <w:r w:rsidRPr="000950D0">
              <w:rPr>
                <w:rFonts w:ascii="Arial" w:hAnsi="Arial"/>
              </w:rPr>
              <w:t>300,6</w:t>
            </w:r>
          </w:p>
        </w:tc>
      </w:tr>
    </w:tbl>
    <w:p w:rsidR="00B15076" w:rsidRDefault="00B15076"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Default="00F878B3" w:rsidP="000950D0">
      <w:pPr>
        <w:rPr>
          <w:rFonts w:ascii="Arial" w:hAnsi="Arial" w:cs="Arial"/>
        </w:rPr>
      </w:pPr>
    </w:p>
    <w:p w:rsidR="00F878B3" w:rsidRPr="000950D0" w:rsidRDefault="00F878B3" w:rsidP="000950D0">
      <w:pPr>
        <w:rPr>
          <w:rFonts w:ascii="Arial" w:hAnsi="Arial" w:cs="Arial"/>
        </w:rPr>
      </w:pPr>
    </w:p>
    <w:p w:rsidR="00B15076" w:rsidRPr="000950D0" w:rsidRDefault="00B20E67" w:rsidP="000950D0">
      <w:pPr>
        <w:pStyle w:val="Heading7"/>
        <w:jc w:val="both"/>
        <w:rPr>
          <w:rFonts w:ascii="Arial" w:hAnsi="Arial" w:cs="Arial"/>
        </w:rPr>
      </w:pPr>
      <w:r w:rsidRPr="000950D0">
        <w:rPr>
          <w:rFonts w:ascii="Arial" w:hAnsi="Arial" w:cs="Arial"/>
        </w:rPr>
        <w:lastRenderedPageBreak/>
        <w:t>Cilj 1. Jačanje hrvatske policije.</w:t>
      </w:r>
    </w:p>
    <w:p w:rsidR="00B15076" w:rsidRPr="000950D0" w:rsidRDefault="00B20E67" w:rsidP="000950D0">
      <w:pPr>
        <w:pStyle w:val="Heading8"/>
        <w:rPr>
          <w:rFonts w:ascii="Arial" w:hAnsi="Arial" w:cs="Arial"/>
        </w:rPr>
      </w:pPr>
      <w:r w:rsidRPr="000950D0">
        <w:rPr>
          <w:rFonts w:ascii="Arial" w:hAnsi="Arial" w:cs="Arial"/>
        </w:rPr>
        <w:t>Pokazatelji učinka</w:t>
      </w:r>
    </w:p>
    <w:tbl>
      <w:tblPr>
        <w:tblStyle w:val="StilTablice"/>
        <w:tblW w:w="10206" w:type="dxa"/>
        <w:jc w:val="center"/>
        <w:tblLook w:val="04A0" w:firstRow="1" w:lastRow="0" w:firstColumn="1" w:lastColumn="0" w:noHBand="0" w:noVBand="1"/>
      </w:tblPr>
      <w:tblGrid>
        <w:gridCol w:w="2235"/>
        <w:gridCol w:w="2236"/>
        <w:gridCol w:w="918"/>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učinka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 xml:space="preserve">Broj graničnih prijelaza na </w:t>
            </w:r>
          </w:p>
          <w:p w:rsidR="00B15076" w:rsidRPr="000950D0" w:rsidRDefault="00B20E67" w:rsidP="000950D0">
            <w:pPr>
              <w:pStyle w:val="CellColumn"/>
              <w:rPr>
                <w:rFonts w:ascii="Arial" w:hAnsi="Arial"/>
              </w:rPr>
            </w:pPr>
            <w:r w:rsidRPr="000950D0">
              <w:rPr>
                <w:rFonts w:ascii="Arial" w:hAnsi="Arial"/>
              </w:rPr>
              <w:t xml:space="preserve">kojima je uspostavljen </w:t>
            </w:r>
          </w:p>
          <w:p w:rsidR="00B15076" w:rsidRPr="000950D0" w:rsidRDefault="00B20E67" w:rsidP="000950D0">
            <w:pPr>
              <w:pStyle w:val="CellColumn"/>
              <w:rPr>
                <w:rFonts w:ascii="Arial" w:hAnsi="Arial"/>
              </w:rPr>
            </w:pPr>
            <w:r w:rsidRPr="000950D0">
              <w:rPr>
                <w:rFonts w:ascii="Arial" w:hAnsi="Arial"/>
              </w:rPr>
              <w:t xml:space="preserve">sustav video nadzora </w:t>
            </w:r>
          </w:p>
          <w:p w:rsidR="00B15076" w:rsidRPr="000950D0" w:rsidRDefault="00B20E67" w:rsidP="000950D0">
            <w:pPr>
              <w:pStyle w:val="CellColumn"/>
              <w:rPr>
                <w:rFonts w:ascii="Arial" w:hAnsi="Arial"/>
              </w:rPr>
            </w:pPr>
            <w:r w:rsidRPr="000950D0">
              <w:rPr>
                <w:rFonts w:ascii="Arial" w:hAnsi="Arial"/>
              </w:rPr>
              <w:t xml:space="preserve">kontrole prolaza i </w:t>
            </w:r>
          </w:p>
          <w:p w:rsidR="00B15076" w:rsidRPr="000950D0" w:rsidRDefault="00B20E67" w:rsidP="000950D0">
            <w:pPr>
              <w:pStyle w:val="CellColumn"/>
              <w:rPr>
                <w:rFonts w:ascii="Arial" w:hAnsi="Arial"/>
              </w:rPr>
            </w:pPr>
            <w:r w:rsidRPr="000950D0">
              <w:rPr>
                <w:rFonts w:ascii="Arial" w:hAnsi="Arial"/>
              </w:rPr>
              <w:t xml:space="preserve">protuprovale na vanjskoj </w:t>
            </w:r>
          </w:p>
          <w:p w:rsidR="00B15076" w:rsidRPr="000950D0" w:rsidRDefault="00B20E67" w:rsidP="000950D0">
            <w:pPr>
              <w:pStyle w:val="CellColumn"/>
              <w:rPr>
                <w:rFonts w:ascii="Arial" w:hAnsi="Arial"/>
              </w:rPr>
            </w:pPr>
            <w:r w:rsidRPr="000950D0">
              <w:rPr>
                <w:rFonts w:ascii="Arial" w:hAnsi="Arial"/>
              </w:rPr>
              <w:t>granici</w:t>
            </w:r>
          </w:p>
        </w:tc>
        <w:tc>
          <w:tcPr>
            <w:tcW w:w="2245" w:type="dxa"/>
          </w:tcPr>
          <w:p w:rsidR="00B15076" w:rsidRPr="000950D0" w:rsidRDefault="00B20E67" w:rsidP="000950D0">
            <w:pPr>
              <w:pStyle w:val="CellColumn"/>
              <w:rPr>
                <w:rFonts w:ascii="Arial" w:hAnsi="Arial"/>
              </w:rPr>
            </w:pPr>
            <w:r w:rsidRPr="000950D0">
              <w:rPr>
                <w:rFonts w:ascii="Arial" w:hAnsi="Arial"/>
              </w:rPr>
              <w:t xml:space="preserve">Povećanjem broja </w:t>
            </w:r>
          </w:p>
          <w:p w:rsidR="00B15076" w:rsidRPr="000950D0" w:rsidRDefault="00B20E67" w:rsidP="000950D0">
            <w:pPr>
              <w:pStyle w:val="CellColumn"/>
              <w:rPr>
                <w:rFonts w:ascii="Arial" w:hAnsi="Arial"/>
              </w:rPr>
            </w:pPr>
            <w:r w:rsidRPr="000950D0">
              <w:rPr>
                <w:rFonts w:ascii="Arial" w:hAnsi="Arial"/>
              </w:rPr>
              <w:t xml:space="preserve">graničnih prijelaza na </w:t>
            </w:r>
          </w:p>
          <w:p w:rsidR="00B15076" w:rsidRPr="000950D0" w:rsidRDefault="00B20E67" w:rsidP="000950D0">
            <w:pPr>
              <w:pStyle w:val="CellColumn"/>
              <w:rPr>
                <w:rFonts w:ascii="Arial" w:hAnsi="Arial"/>
              </w:rPr>
            </w:pPr>
            <w:r w:rsidRPr="000950D0">
              <w:rPr>
                <w:rFonts w:ascii="Arial" w:hAnsi="Arial"/>
              </w:rPr>
              <w:t xml:space="preserve">kojima je uspostavljen </w:t>
            </w:r>
          </w:p>
          <w:p w:rsidR="00B15076" w:rsidRPr="000950D0" w:rsidRDefault="00B20E67" w:rsidP="000950D0">
            <w:pPr>
              <w:pStyle w:val="CellColumn"/>
              <w:rPr>
                <w:rFonts w:ascii="Arial" w:hAnsi="Arial"/>
              </w:rPr>
            </w:pPr>
            <w:r w:rsidRPr="000950D0">
              <w:rPr>
                <w:rFonts w:ascii="Arial" w:hAnsi="Arial"/>
              </w:rPr>
              <w:t xml:space="preserve">sustav videonadzora </w:t>
            </w:r>
          </w:p>
          <w:p w:rsidR="00B15076" w:rsidRPr="000950D0" w:rsidRDefault="00B20E67" w:rsidP="000950D0">
            <w:pPr>
              <w:pStyle w:val="CellColumn"/>
              <w:rPr>
                <w:rFonts w:ascii="Arial" w:hAnsi="Arial"/>
              </w:rPr>
            </w:pPr>
            <w:r w:rsidRPr="000950D0">
              <w:rPr>
                <w:rFonts w:ascii="Arial" w:hAnsi="Arial"/>
              </w:rPr>
              <w:t xml:space="preserve">kontrole prolaza i </w:t>
            </w:r>
          </w:p>
          <w:p w:rsidR="00B15076" w:rsidRPr="000950D0" w:rsidRDefault="00B20E67" w:rsidP="000950D0">
            <w:pPr>
              <w:pStyle w:val="CellColumn"/>
              <w:rPr>
                <w:rFonts w:ascii="Arial" w:hAnsi="Arial"/>
              </w:rPr>
            </w:pPr>
            <w:r w:rsidRPr="000950D0">
              <w:rPr>
                <w:rFonts w:ascii="Arial" w:hAnsi="Arial"/>
              </w:rPr>
              <w:t xml:space="preserve">protuprovale na vanjskoj </w:t>
            </w:r>
          </w:p>
          <w:p w:rsidR="00B15076" w:rsidRPr="000950D0" w:rsidRDefault="00B20E67" w:rsidP="000950D0">
            <w:pPr>
              <w:pStyle w:val="CellColumn"/>
              <w:rPr>
                <w:rFonts w:ascii="Arial" w:hAnsi="Arial"/>
              </w:rPr>
            </w:pPr>
            <w:r w:rsidRPr="000950D0">
              <w:rPr>
                <w:rFonts w:ascii="Arial" w:hAnsi="Arial"/>
              </w:rPr>
              <w:t xml:space="preserve">granici ojačat ćemo </w:t>
            </w:r>
          </w:p>
          <w:p w:rsidR="00B15076" w:rsidRPr="000950D0" w:rsidRDefault="00B20E67" w:rsidP="000950D0">
            <w:pPr>
              <w:pStyle w:val="CellColumn"/>
              <w:rPr>
                <w:rFonts w:ascii="Arial" w:hAnsi="Arial"/>
              </w:rPr>
            </w:pPr>
            <w:r w:rsidRPr="000950D0">
              <w:rPr>
                <w:rFonts w:ascii="Arial" w:hAnsi="Arial"/>
              </w:rPr>
              <w:t xml:space="preserve">sigurnost na državnoj </w:t>
            </w:r>
          </w:p>
          <w:p w:rsidR="00B15076" w:rsidRPr="000950D0" w:rsidRDefault="00B20E67" w:rsidP="000950D0">
            <w:pPr>
              <w:pStyle w:val="CellColumn"/>
              <w:rPr>
                <w:rFonts w:ascii="Arial" w:hAnsi="Arial"/>
              </w:rPr>
            </w:pPr>
            <w:r w:rsidRPr="000950D0">
              <w:rPr>
                <w:rFonts w:ascii="Arial" w:hAnsi="Arial"/>
              </w:rPr>
              <w:t>granici</w:t>
            </w:r>
          </w:p>
        </w:tc>
        <w:tc>
          <w:tcPr>
            <w:tcW w:w="918" w:type="dxa"/>
          </w:tcPr>
          <w:p w:rsidR="00B15076" w:rsidRPr="000950D0" w:rsidRDefault="00B20E67" w:rsidP="000950D0">
            <w:pPr>
              <w:pStyle w:val="CellColumn"/>
              <w:rPr>
                <w:rFonts w:ascii="Arial" w:hAnsi="Arial"/>
              </w:rPr>
            </w:pPr>
            <w:r w:rsidRPr="000950D0">
              <w:rPr>
                <w:rFonts w:ascii="Arial" w:hAnsi="Arial"/>
              </w:rPr>
              <w:t xml:space="preserve">Broj </w:t>
            </w:r>
          </w:p>
          <w:p w:rsidR="00B15076" w:rsidRPr="000950D0" w:rsidRDefault="00B20E67" w:rsidP="000950D0">
            <w:pPr>
              <w:pStyle w:val="CellColumn"/>
              <w:rPr>
                <w:rFonts w:ascii="Arial" w:hAnsi="Arial"/>
              </w:rPr>
            </w:pPr>
            <w:r w:rsidRPr="000950D0">
              <w:rPr>
                <w:rFonts w:ascii="Arial" w:hAnsi="Arial"/>
              </w:rPr>
              <w:t xml:space="preserve">(kumulat </w:t>
            </w:r>
          </w:p>
          <w:p w:rsidR="00B15076" w:rsidRPr="000950D0" w:rsidRDefault="00B20E67" w:rsidP="000950D0">
            <w:pPr>
              <w:pStyle w:val="CellColumn"/>
              <w:rPr>
                <w:rFonts w:ascii="Arial" w:hAnsi="Arial"/>
              </w:rPr>
            </w:pPr>
            <w:r w:rsidRPr="000950D0">
              <w:rPr>
                <w:rFonts w:ascii="Arial" w:hAnsi="Arial"/>
              </w:rPr>
              <w:t>ivno)</w:t>
            </w:r>
          </w:p>
        </w:tc>
        <w:tc>
          <w:tcPr>
            <w:tcW w:w="918" w:type="dxa"/>
          </w:tcPr>
          <w:p w:rsidR="00B15076" w:rsidRPr="000950D0" w:rsidRDefault="00B20E67" w:rsidP="000950D0">
            <w:pPr>
              <w:pStyle w:val="CellColumn"/>
              <w:rPr>
                <w:rFonts w:ascii="Arial" w:hAnsi="Arial"/>
              </w:rPr>
            </w:pPr>
            <w:r w:rsidRPr="000950D0">
              <w:rPr>
                <w:rFonts w:ascii="Arial" w:hAnsi="Arial"/>
              </w:rPr>
              <w:t>45</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52</w:t>
            </w:r>
          </w:p>
        </w:tc>
        <w:tc>
          <w:tcPr>
            <w:tcW w:w="918" w:type="dxa"/>
          </w:tcPr>
          <w:p w:rsidR="00B15076" w:rsidRPr="000950D0" w:rsidRDefault="00B20E67" w:rsidP="000950D0">
            <w:pPr>
              <w:pStyle w:val="CellColumn"/>
              <w:rPr>
                <w:rFonts w:ascii="Arial" w:hAnsi="Arial"/>
              </w:rPr>
            </w:pPr>
            <w:r w:rsidRPr="000950D0">
              <w:rPr>
                <w:rFonts w:ascii="Arial" w:hAnsi="Arial"/>
              </w:rPr>
              <w:t>56</w:t>
            </w:r>
          </w:p>
        </w:tc>
        <w:tc>
          <w:tcPr>
            <w:tcW w:w="918" w:type="dxa"/>
          </w:tcPr>
          <w:p w:rsidR="00B15076" w:rsidRPr="000950D0" w:rsidRDefault="00B20E67" w:rsidP="000950D0">
            <w:pPr>
              <w:pStyle w:val="CellColumn"/>
              <w:rPr>
                <w:rFonts w:ascii="Arial" w:hAnsi="Arial"/>
              </w:rPr>
            </w:pPr>
            <w:r w:rsidRPr="000950D0">
              <w:rPr>
                <w:rFonts w:ascii="Arial" w:hAnsi="Arial"/>
              </w:rPr>
              <w:t>56</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A553158 FRONTEX-JAČANJE KOORDINACIJE I OPERATIVNE SURADNJE IZMEĐU DRŽAVA ČLANICA EU NA PODRUČJU UPRAVLJANJA VANJSKIM GRANICAMA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„Okvirni sporazum o partnerstvu između Ministarstva unutarnjih poslova RH i Europske agencije za upravljanje operativnom suradnjom na vanjskim granicama država članice Europske unije“ od 16. prosinca 2013.g., Partnerski ugovor o suradnji Policijske akademije i FRONTEX-a potpisan 06. veljače 2017.godine</w:t>
      </w:r>
    </w:p>
    <w:tbl>
      <w:tblPr>
        <w:tblStyle w:val="StilTablice"/>
        <w:tblW w:w="10206" w:type="dxa"/>
        <w:jc w:val="center"/>
        <w:tblLook w:val="04A0" w:firstRow="1" w:lastRow="0" w:firstColumn="1" w:lastColumn="0" w:noHBand="0" w:noVBand="1"/>
      </w:tblPr>
      <w:tblGrid>
        <w:gridCol w:w="1616"/>
        <w:gridCol w:w="1506"/>
        <w:gridCol w:w="1506"/>
        <w:gridCol w:w="1506"/>
        <w:gridCol w:w="1506"/>
        <w:gridCol w:w="150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A553158-FRONTEX-JAČANJE KOORDINACIJE I OPERATIVNE SURADNJE IZMEĐU DRŽAVA ČLANICA EU NA PODRUČJU UPRAVLJANJA VANJSKIM GRANICAMA</w:t>
            </w:r>
          </w:p>
        </w:tc>
        <w:tc>
          <w:tcPr>
            <w:tcW w:w="1632" w:type="dxa"/>
          </w:tcPr>
          <w:p w:rsidR="00B15076" w:rsidRPr="000950D0" w:rsidRDefault="00B20E67" w:rsidP="000950D0">
            <w:pPr>
              <w:pStyle w:val="CellColumn"/>
              <w:rPr>
                <w:rFonts w:ascii="Arial" w:hAnsi="Arial"/>
              </w:rPr>
            </w:pPr>
            <w:r w:rsidRPr="000950D0">
              <w:rPr>
                <w:rFonts w:ascii="Arial" w:hAnsi="Arial"/>
              </w:rPr>
              <w:t>3.458.923</w:t>
            </w:r>
          </w:p>
        </w:tc>
        <w:tc>
          <w:tcPr>
            <w:tcW w:w="1632" w:type="dxa"/>
          </w:tcPr>
          <w:p w:rsidR="00B15076" w:rsidRPr="000950D0" w:rsidRDefault="00B20E67" w:rsidP="000950D0">
            <w:pPr>
              <w:pStyle w:val="CellColumn"/>
              <w:rPr>
                <w:rFonts w:ascii="Arial" w:hAnsi="Arial"/>
              </w:rPr>
            </w:pPr>
            <w:r w:rsidRPr="000950D0">
              <w:rPr>
                <w:rFonts w:ascii="Arial" w:hAnsi="Arial"/>
              </w:rPr>
              <w:t>1.300.000</w:t>
            </w:r>
          </w:p>
        </w:tc>
        <w:tc>
          <w:tcPr>
            <w:tcW w:w="1632" w:type="dxa"/>
          </w:tcPr>
          <w:p w:rsidR="00B15076" w:rsidRPr="000950D0" w:rsidRDefault="00B20E67" w:rsidP="000950D0">
            <w:pPr>
              <w:pStyle w:val="CellColumn"/>
              <w:rPr>
                <w:rFonts w:ascii="Arial" w:hAnsi="Arial"/>
              </w:rPr>
            </w:pPr>
            <w:r w:rsidRPr="000950D0">
              <w:rPr>
                <w:rFonts w:ascii="Arial" w:hAnsi="Arial"/>
              </w:rPr>
              <w:t>1.300.000</w:t>
            </w:r>
          </w:p>
        </w:tc>
        <w:tc>
          <w:tcPr>
            <w:tcW w:w="1632" w:type="dxa"/>
          </w:tcPr>
          <w:p w:rsidR="00B15076" w:rsidRPr="000950D0" w:rsidRDefault="00B20E67" w:rsidP="000950D0">
            <w:pPr>
              <w:pStyle w:val="CellColumn"/>
              <w:rPr>
                <w:rFonts w:ascii="Arial" w:hAnsi="Arial"/>
              </w:rPr>
            </w:pPr>
            <w:r w:rsidRPr="000950D0">
              <w:rPr>
                <w:rFonts w:ascii="Arial" w:hAnsi="Arial"/>
              </w:rPr>
              <w:t>1.300.000</w:t>
            </w:r>
          </w:p>
        </w:tc>
        <w:tc>
          <w:tcPr>
            <w:tcW w:w="1632" w:type="dxa"/>
          </w:tcPr>
          <w:p w:rsidR="00B15076" w:rsidRPr="000950D0" w:rsidRDefault="00B20E67" w:rsidP="000950D0">
            <w:pPr>
              <w:pStyle w:val="CellColumn"/>
              <w:rPr>
                <w:rFonts w:ascii="Arial" w:hAnsi="Arial"/>
              </w:rPr>
            </w:pPr>
            <w:r w:rsidRPr="000950D0">
              <w:rPr>
                <w:rFonts w:ascii="Arial" w:hAnsi="Arial"/>
              </w:rPr>
              <w:t>1.300.000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Ova aktivnost je uspostavljena radi lakšeg praćenja refundacije troškova MUP-a od strane „Frontex-a“, a ostvarenih sudjelovanjem u međunarodnim aktivnostima granične policije. Općenita zadaća FRONTEX-a je jačanje koordinacije i operativne suradnje između država članica EU-a na području upravljanja vanjskim granicama, kao i jačanje slobode, sigurnosti i pravednosti u Europskoj uniji. Akcije koje se provode u sklopu Frontexovih aktivnosti su akcije na moru pod nazivom »MMO ADRIA« - višenamjenska pomorska operacija, akcije na kopnu JO Serbia 2025, Jo Albania 2025, JO Czech Republic 2025, Jo Italy 2025, JO </w:t>
      </w:r>
      <w:r w:rsidRPr="000950D0">
        <w:rPr>
          <w:rFonts w:ascii="Arial" w:hAnsi="Arial" w:cs="Arial"/>
        </w:rPr>
        <w:lastRenderedPageBreak/>
        <w:t xml:space="preserve">Lithuania 2025, JO North Macedonia 2025, JO Poland 2025, JO Romania 2025, JO Spain 2025 i PRA FOA Return 2025. </w:t>
      </w:r>
    </w:p>
    <w:p w:rsidR="00B15076" w:rsidRPr="000950D0" w:rsidRDefault="00B20E67" w:rsidP="000950D0">
      <w:pPr>
        <w:rPr>
          <w:rFonts w:ascii="Arial" w:hAnsi="Arial" w:cs="Arial"/>
        </w:rPr>
      </w:pPr>
      <w:r w:rsidRPr="000950D0">
        <w:rPr>
          <w:rFonts w:ascii="Arial" w:hAnsi="Arial" w:cs="Arial"/>
        </w:rPr>
        <w:t xml:space="preserve">Uz ove akcije aktivirani su i tzv. Focal Point-ovi, odnosno kontaktne točke ustrojene na vanjskim granicama Hrvatske, a koje služe razmjeni iskustava i suradnji granične policije RH i zemalja članica EU. Također, zbog velikog priliva nezakonitih migranata iz Azije na području istočnog Sredozemlja, hrvatski policajci uključeni su u provedbu zadaća zaštite vanjskih granica na moru i spašavanja migranata na području ugroženih zemalja, dok se pripreme za uspješnu provedbu navedenih zadaća, kako hrvatskih policajaca tako i policijskih službenika zemalja članica EU, provode u FRONTEX-ovoj partnerskoj akademiji odnosno Policijskoj akademiji u Zagrebu.  </w:t>
      </w:r>
    </w:p>
    <w:p w:rsidR="00B15076" w:rsidRPr="000950D0" w:rsidRDefault="00B20E67" w:rsidP="000950D0">
      <w:pPr>
        <w:rPr>
          <w:rFonts w:ascii="Arial" w:hAnsi="Arial" w:cs="Arial"/>
        </w:rPr>
      </w:pPr>
      <w:r w:rsidRPr="000950D0">
        <w:rPr>
          <w:rFonts w:ascii="Arial" w:hAnsi="Arial" w:cs="Arial"/>
        </w:rPr>
        <w:t>Planirana sredstva za provedbu akcija hrvatske granične policije u skolpu Frontex-ovih aktivnosti za razdoblje 2025.-2027.g. iznose 1.300.000,00 eur za svaku godinu te su najvećim dijelom sredstva planirana za službena putovanja (dnevnice, naknade za prijevoz i smještaj u inozemstvu) i to u iznosu od 800.000,00 eur /61,5%, za energiju u iznosu od 228.000,00 eur/17,5 %, za usluge tekućeg i investicijskog održavanja vozila i plovila koji sudjeluju u operacijama u iznosu od 25.000,00 eur /1,9%, dok se preostali iznos od 247.000,00 eur/19 % odnosi na telekomunikacijske usluge, materijal i sirovine, uredski materijal, usluge promidžbe, zdravstvene usluge, usluge osiguranja djelatnika, sitni inventar, reprezentaciju, intelektualne usluge, smještaj, prehranu i prijevoz sudionika- stranih trenera, te za opremu (računalna oprema, komunikacijska oprema, policijska oprema).</w:t>
      </w:r>
    </w:p>
    <w:p w:rsidR="00B15076" w:rsidRPr="000950D0" w:rsidRDefault="00B20E67" w:rsidP="000950D0">
      <w:pPr>
        <w:pStyle w:val="Heading8"/>
        <w:rPr>
          <w:rFonts w:ascii="Arial" w:hAnsi="Arial" w:cs="Arial"/>
        </w:rPr>
      </w:pPr>
      <w:r w:rsidRPr="000950D0">
        <w:rPr>
          <w:rFonts w:ascii="Arial" w:hAnsi="Arial" w:cs="Arial"/>
        </w:rPr>
        <w:t>Pokazatelji rezultata</w:t>
      </w:r>
    </w:p>
    <w:tbl>
      <w:tblPr>
        <w:tblStyle w:val="StilTablice"/>
        <w:tblW w:w="10206" w:type="dxa"/>
        <w:jc w:val="center"/>
        <w:tblLook w:val="04A0" w:firstRow="1" w:lastRow="0" w:firstColumn="1" w:lastColumn="0" w:noHBand="0" w:noVBand="1"/>
      </w:tblPr>
      <w:tblGrid>
        <w:gridCol w:w="1818"/>
        <w:gridCol w:w="1865"/>
        <w:gridCol w:w="1706"/>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rezultata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Broj provedenih akcija hrvatske granične policije u sklopu FRONTEX-ovih aktivnosti</w:t>
            </w:r>
          </w:p>
        </w:tc>
        <w:tc>
          <w:tcPr>
            <w:tcW w:w="2245" w:type="dxa"/>
          </w:tcPr>
          <w:p w:rsidR="00B15076" w:rsidRPr="000950D0" w:rsidRDefault="00B20E67" w:rsidP="000950D0">
            <w:pPr>
              <w:pStyle w:val="CellColumn"/>
              <w:rPr>
                <w:rFonts w:ascii="Arial" w:hAnsi="Arial"/>
              </w:rPr>
            </w:pPr>
            <w:r w:rsidRPr="000950D0">
              <w:rPr>
                <w:rFonts w:ascii="Arial" w:hAnsi="Arial"/>
              </w:rPr>
              <w:t>Putem organiziranih akcija ojačati će se koordinacija i operativna suradnja između RH i država članica EU-a na području upravljanja vanjskim granicama</w:t>
            </w:r>
          </w:p>
        </w:tc>
        <w:tc>
          <w:tcPr>
            <w:tcW w:w="918" w:type="dxa"/>
          </w:tcPr>
          <w:p w:rsidR="00B15076" w:rsidRPr="000950D0" w:rsidRDefault="00B20E67" w:rsidP="000950D0">
            <w:pPr>
              <w:pStyle w:val="CellColumn"/>
              <w:rPr>
                <w:rFonts w:ascii="Arial" w:hAnsi="Arial"/>
              </w:rPr>
            </w:pPr>
            <w:r w:rsidRPr="000950D0">
              <w:rPr>
                <w:rFonts w:ascii="Arial" w:hAnsi="Arial"/>
              </w:rPr>
              <w:t>broj</w:t>
            </w:r>
          </w:p>
        </w:tc>
        <w:tc>
          <w:tcPr>
            <w:tcW w:w="918" w:type="dxa"/>
          </w:tcPr>
          <w:p w:rsidR="00B15076" w:rsidRPr="000950D0" w:rsidRDefault="00B20E67" w:rsidP="000950D0">
            <w:pPr>
              <w:pStyle w:val="CellColumn"/>
              <w:rPr>
                <w:rFonts w:ascii="Arial" w:hAnsi="Arial"/>
              </w:rPr>
            </w:pPr>
            <w:r w:rsidRPr="000950D0">
              <w:rPr>
                <w:rFonts w:ascii="Arial" w:hAnsi="Arial"/>
              </w:rPr>
              <w:t>10</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12</w:t>
            </w:r>
          </w:p>
        </w:tc>
        <w:tc>
          <w:tcPr>
            <w:tcW w:w="918" w:type="dxa"/>
          </w:tcPr>
          <w:p w:rsidR="00B15076" w:rsidRPr="000950D0" w:rsidRDefault="00B20E67" w:rsidP="000950D0">
            <w:pPr>
              <w:pStyle w:val="CellColumn"/>
              <w:rPr>
                <w:rFonts w:ascii="Arial" w:hAnsi="Arial"/>
              </w:rPr>
            </w:pPr>
            <w:r w:rsidRPr="000950D0">
              <w:rPr>
                <w:rFonts w:ascii="Arial" w:hAnsi="Arial"/>
              </w:rPr>
              <w:t>12</w:t>
            </w:r>
          </w:p>
        </w:tc>
        <w:tc>
          <w:tcPr>
            <w:tcW w:w="918" w:type="dxa"/>
          </w:tcPr>
          <w:p w:rsidR="00B15076" w:rsidRPr="000950D0" w:rsidRDefault="00B20E67" w:rsidP="000950D0">
            <w:pPr>
              <w:pStyle w:val="CellColumn"/>
              <w:rPr>
                <w:rFonts w:ascii="Arial" w:hAnsi="Arial"/>
              </w:rPr>
            </w:pPr>
            <w:r w:rsidRPr="000950D0">
              <w:rPr>
                <w:rFonts w:ascii="Arial" w:hAnsi="Arial"/>
              </w:rPr>
              <w:t>12</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K863024 FOND ZA INTEGRIRANO UPRAVLJANJE GRANICAMA - INSTRUMENT ZA FINANCIJSKU POTPORU U PODRUČJU UPRAVLJANJA GRANICAMA I VIZNE POLITIKE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Default="00B20E67" w:rsidP="00D40601">
      <w:pPr>
        <w:pStyle w:val="Normal5"/>
        <w:rPr>
          <w:rFonts w:ascii="Arial" w:hAnsi="Arial" w:cs="Arial"/>
        </w:rPr>
      </w:pPr>
      <w:r w:rsidRPr="000950D0">
        <w:rPr>
          <w:rFonts w:ascii="Arial" w:hAnsi="Arial" w:cs="Arial"/>
        </w:rPr>
        <w:t>Uredba (EU) 2021/1148 Europskog parlamenta i Vijeća od 7. srpnja 2021. o uspostavi, u okviru Fonda za integrirano upravljanje granicama, Instrumenta za financijsku potporu u području upravljanja granicama i vizne politike.</w:t>
      </w:r>
    </w:p>
    <w:p w:rsidR="00F878B3" w:rsidRDefault="00F878B3" w:rsidP="00D40601">
      <w:pPr>
        <w:pStyle w:val="Normal5"/>
        <w:rPr>
          <w:rFonts w:ascii="Arial" w:hAnsi="Arial" w:cs="Arial"/>
        </w:rPr>
      </w:pPr>
    </w:p>
    <w:p w:rsidR="00F878B3" w:rsidRDefault="00F878B3" w:rsidP="00D40601">
      <w:pPr>
        <w:pStyle w:val="Normal5"/>
        <w:rPr>
          <w:rFonts w:ascii="Arial" w:hAnsi="Arial" w:cs="Arial"/>
        </w:rPr>
      </w:pPr>
    </w:p>
    <w:p w:rsidR="00F878B3" w:rsidRDefault="00F878B3" w:rsidP="00D40601">
      <w:pPr>
        <w:pStyle w:val="Normal5"/>
        <w:rPr>
          <w:rFonts w:ascii="Arial" w:hAnsi="Arial" w:cs="Arial"/>
        </w:rPr>
      </w:pPr>
    </w:p>
    <w:p w:rsidR="00F878B3" w:rsidRDefault="00F878B3" w:rsidP="00D40601">
      <w:pPr>
        <w:pStyle w:val="Normal5"/>
        <w:rPr>
          <w:rFonts w:ascii="Arial" w:hAnsi="Arial" w:cs="Arial"/>
        </w:rPr>
      </w:pPr>
    </w:p>
    <w:p w:rsidR="00F878B3" w:rsidRDefault="00F878B3" w:rsidP="00D40601">
      <w:pPr>
        <w:pStyle w:val="Normal5"/>
        <w:rPr>
          <w:rFonts w:ascii="Arial" w:hAnsi="Arial" w:cs="Arial"/>
        </w:rPr>
      </w:pPr>
    </w:p>
    <w:p w:rsidR="00F878B3" w:rsidRPr="000950D0" w:rsidRDefault="00F878B3" w:rsidP="00D40601">
      <w:pPr>
        <w:pStyle w:val="Normal5"/>
        <w:rPr>
          <w:rFonts w:ascii="Arial" w:hAnsi="Arial" w:cs="Arial"/>
        </w:rPr>
      </w:pPr>
      <w:bookmarkStart w:id="0" w:name="_GoBack"/>
      <w:bookmarkEnd w:id="0"/>
    </w:p>
    <w:tbl>
      <w:tblPr>
        <w:tblStyle w:val="StilTablice"/>
        <w:tblW w:w="10206" w:type="dxa"/>
        <w:jc w:val="center"/>
        <w:tblLook w:val="04A0" w:firstRow="1" w:lastRow="0" w:firstColumn="1" w:lastColumn="0" w:noHBand="0" w:noVBand="1"/>
      </w:tblPr>
      <w:tblGrid>
        <w:gridCol w:w="1529"/>
        <w:gridCol w:w="1505"/>
        <w:gridCol w:w="1528"/>
        <w:gridCol w:w="1528"/>
        <w:gridCol w:w="1528"/>
        <w:gridCol w:w="152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lastRenderedPageBreak/>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K863024-FOND ZA INTEGRIRANO UPRAVLJANJE GRANICAMA - INSTRUMENT ZA FINANCIJSKU POTPORU U PODRUČJU UPRAVLJANJA GRANICAMA I VIZNE POLITIKE 2021.-2027.</w:t>
            </w:r>
          </w:p>
        </w:tc>
        <w:tc>
          <w:tcPr>
            <w:tcW w:w="1632" w:type="dxa"/>
          </w:tcPr>
          <w:p w:rsidR="00B15076" w:rsidRPr="000950D0" w:rsidRDefault="00B20E67" w:rsidP="000950D0">
            <w:pPr>
              <w:pStyle w:val="CellColumn"/>
              <w:rPr>
                <w:rFonts w:ascii="Arial" w:hAnsi="Arial"/>
              </w:rPr>
            </w:pPr>
            <w:r w:rsidRPr="000950D0">
              <w:rPr>
                <w:rFonts w:ascii="Arial" w:hAnsi="Arial"/>
              </w:rPr>
              <w:t>5.114.070</w:t>
            </w:r>
          </w:p>
        </w:tc>
        <w:tc>
          <w:tcPr>
            <w:tcW w:w="1632" w:type="dxa"/>
          </w:tcPr>
          <w:p w:rsidR="00B15076" w:rsidRPr="000950D0" w:rsidRDefault="00B20E67" w:rsidP="000950D0">
            <w:pPr>
              <w:pStyle w:val="CellColumn"/>
              <w:rPr>
                <w:rFonts w:ascii="Arial" w:hAnsi="Arial"/>
              </w:rPr>
            </w:pPr>
            <w:r w:rsidRPr="000950D0">
              <w:rPr>
                <w:rFonts w:ascii="Arial" w:hAnsi="Arial"/>
              </w:rPr>
              <w:t>17.215.000</w:t>
            </w:r>
          </w:p>
        </w:tc>
        <w:tc>
          <w:tcPr>
            <w:tcW w:w="1632" w:type="dxa"/>
          </w:tcPr>
          <w:p w:rsidR="00B15076" w:rsidRPr="000950D0" w:rsidRDefault="00B20E67" w:rsidP="000950D0">
            <w:pPr>
              <w:pStyle w:val="CellColumn"/>
              <w:rPr>
                <w:rFonts w:ascii="Arial" w:hAnsi="Arial"/>
              </w:rPr>
            </w:pPr>
            <w:r w:rsidRPr="000950D0">
              <w:rPr>
                <w:rFonts w:ascii="Arial" w:hAnsi="Arial"/>
              </w:rPr>
              <w:t>84.968.000</w:t>
            </w:r>
          </w:p>
        </w:tc>
        <w:tc>
          <w:tcPr>
            <w:tcW w:w="1632" w:type="dxa"/>
          </w:tcPr>
          <w:p w:rsidR="00B15076" w:rsidRPr="000950D0" w:rsidRDefault="00B20E67" w:rsidP="000950D0">
            <w:pPr>
              <w:pStyle w:val="CellColumn"/>
              <w:rPr>
                <w:rFonts w:ascii="Arial" w:hAnsi="Arial"/>
              </w:rPr>
            </w:pPr>
            <w:r w:rsidRPr="000950D0">
              <w:rPr>
                <w:rFonts w:ascii="Arial" w:hAnsi="Arial"/>
              </w:rPr>
              <w:t>38.807.000</w:t>
            </w:r>
          </w:p>
        </w:tc>
        <w:tc>
          <w:tcPr>
            <w:tcW w:w="1632" w:type="dxa"/>
          </w:tcPr>
          <w:p w:rsidR="00B15076" w:rsidRPr="000950D0" w:rsidRDefault="00B20E67" w:rsidP="000950D0">
            <w:pPr>
              <w:pStyle w:val="CellColumn"/>
              <w:rPr>
                <w:rFonts w:ascii="Arial" w:hAnsi="Arial"/>
              </w:rPr>
            </w:pPr>
            <w:r w:rsidRPr="000950D0">
              <w:rPr>
                <w:rFonts w:ascii="Arial" w:hAnsi="Arial"/>
              </w:rPr>
              <w:t>16.832.000</w:t>
            </w:r>
          </w:p>
        </w:tc>
        <w:tc>
          <w:tcPr>
            <w:tcW w:w="510" w:type="dxa"/>
          </w:tcPr>
          <w:p w:rsidR="00B15076" w:rsidRPr="000950D0" w:rsidRDefault="00B20E67" w:rsidP="000950D0">
            <w:pPr>
              <w:pStyle w:val="CellColumn"/>
              <w:rPr>
                <w:rFonts w:ascii="Arial" w:hAnsi="Arial"/>
              </w:rPr>
            </w:pPr>
            <w:r w:rsidRPr="000950D0">
              <w:rPr>
                <w:rFonts w:ascii="Arial" w:hAnsi="Arial"/>
              </w:rPr>
              <w:t>493,6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Projekt je usmjeren na ostvarenje cilja osiguranja visoke razine sigurnosti u Uniji uz istodobno olakšavanje zakonitog putovanja putem jedinstvene razine sigurnosti u Uniji uz istodobno olakšavanje zakonitog putovanja putem jedinstvene i visoke razine nadzora vanjskih granica i učinkovite obrade schengenskih viza u skladu s predanošću Unije temeljnim slobodama i ljudskim pravima. </w:t>
      </w:r>
    </w:p>
    <w:p w:rsidR="00B15076" w:rsidRPr="000950D0" w:rsidRDefault="00B20E67" w:rsidP="000950D0">
      <w:pPr>
        <w:rPr>
          <w:rFonts w:ascii="Arial" w:hAnsi="Arial" w:cs="Arial"/>
        </w:rPr>
      </w:pPr>
      <w:r w:rsidRPr="000950D0">
        <w:rPr>
          <w:rFonts w:ascii="Arial" w:hAnsi="Arial" w:cs="Arial"/>
        </w:rPr>
        <w:t xml:space="preserve">U financijskim planu za razdoblje 2024. - 2026. godinu predviđena su financijska sredstva od strane Upravljačkog tijela,  koja se odnose na Višegodišnji financijski okvir 2021.-2027. </w:t>
      </w:r>
    </w:p>
    <w:p w:rsidR="00B15076" w:rsidRPr="000950D0" w:rsidRDefault="00B20E67" w:rsidP="000950D0">
      <w:pPr>
        <w:rPr>
          <w:rFonts w:ascii="Arial" w:hAnsi="Arial" w:cs="Arial"/>
        </w:rPr>
      </w:pPr>
      <w:r w:rsidRPr="000950D0">
        <w:rPr>
          <w:rFonts w:ascii="Arial" w:hAnsi="Arial" w:cs="Arial"/>
        </w:rPr>
        <w:t xml:space="preserve">Planirano je 29 potprojekata. </w:t>
      </w:r>
    </w:p>
    <w:p w:rsidR="00B15076" w:rsidRPr="000950D0" w:rsidRDefault="00B20E67" w:rsidP="000950D0">
      <w:pPr>
        <w:rPr>
          <w:rFonts w:ascii="Arial" w:hAnsi="Arial" w:cs="Arial"/>
        </w:rPr>
      </w:pPr>
      <w:r w:rsidRPr="000950D0">
        <w:rPr>
          <w:rFonts w:ascii="Arial" w:hAnsi="Arial" w:cs="Arial"/>
        </w:rPr>
        <w:t xml:space="preserve">1. Nezavisni mehanizam nadzora zaštite temeljnih prava u postupanju pol. službenika MUP-a u području zaštite granice, nezakonitih migracija i međunarodne zaštite (vrijednost 345.000 eur), 2. Nabava operativne opreme za graničnu kontrolu za potrebe EES-a (vrijednost 13.400.000 eur), 3. Razvoj Schengenskog informacijskog sustava (2.650.000 eur), 4. Održavanje Schengenskog informacijskog sustava (vrijednost 3.900.000 eur), 5. Nabava specijalizirane opreme za nadzor državne granice - sustavi mobilnih termovizijskih kamera na prikolicama i terenska vozila (vrijednost 7.000.000 eur), 6. Uspostava sustava automatizirane granične kontrole u zračnim lukama (ABC sustav) (vrijednost 4.100.000 eur), 7. Nabava stacionarnih sustava za nadzor vanjske granice Europske unije (vrijednost 6.900.000 eur), 8. Nabava radijacijskih uređaja za detekciju ionizirajućeg zračenja (vrijednost 165.000 eur), 9. Obuka policijskih službenika granične policije za upravljanje terenskim vozilima u realnim uvjetima terenske vožnje (vrijednost 98.700 eur), 10. Nabava vozila za potrebe zaštite vanjske granice EU (vrijednost 22.364.000 eur), 11. Nabava bespilotnih letjelica malog dometa (vrijednost 1.440.000 eur), 12. Adaptacija i opremanje službenih prostorija nacionalnog pomorskog centra Zadar (vrijednost 214.000 eur), 13. Uspostava sustava tehničke zaštite na graničnom prijelazu Svilaj (vrijednost 450.000 eur), 14. Uspostava interoperabilnosti: Faza 2 - Izgradnja NABIS-a - Implementacija sustava (vrijednost 19.100.000 eur), 15. Maksimiziranje učinka e-nadzora jačanjem komunikacijskih veza (vrijednost 35.375.000 eur), 16. Stjecanje vlasništva nad smještajno-obučnim centrom granične policije Spačva (vrijednost 3.200.000 eur), 17. Nabava obalnih ophodnih plovila tip  B - CPB I (vrijednost 6.725.000 eur), 18. Nabava dnevno-noćnih senzorskih kamera malog dometa (vrijednost 942.500 eur), 19. Nabava ručnih termalnih dvogleda (vrijednost 1.500.000 eur), 20. Nabava potrošnog materijala za potrebe rada i održavanja uređaja za detekciju droga i eksploziva 2023.-2026. (vrijednost projekta 1.110.000 eur), 21. Održavanje sigurnog informacijskog sustava za upravljanje državnom granicom (NBMIS) (vrijednost 5.300.000 eur), 22. Održavanje plovila za nadzor državne granice na moru i rijekama za 2023.-2025. (vrijednost 2.600.000 eur), 23. Redovno održavanje Podsustava za nadzor državne granice na moru (PNDGM) 2023.-2025. (vrijednost 2.800.000 eur), 24. Servis i održavanje stacioniranih sustava sa termovizijskim kamerama za nadzor vanjske granice EU (vrijednost 1.200.000 eur), 25. Troškovi smještaja policijskih službenika na ispomoći pri nadzoru vanjske granice EU-a (vrijednost 3.750.000 eur), 26. Servis i održavanje sustava bespilotnih letjelica velikog dometa (vrijednost 450.000 eur), 27. Nabava licenci za uređaje za provjeru autentičnosti isprava 2024.-2027. (vrijednost 136.000 eur), 28. Jačanje nacionalnih i FRONTEX-ovih </w:t>
      </w:r>
      <w:r w:rsidRPr="000950D0">
        <w:rPr>
          <w:rFonts w:ascii="Arial" w:hAnsi="Arial" w:cs="Arial"/>
        </w:rPr>
        <w:lastRenderedPageBreak/>
        <w:t>kapaciteta za nadzor vanjske granice EU (vrijednost 28.929.111 eur) i 29. Potpora pripravnosti i operativnosti službenika MUP-a za rad na pametnim granicama (vrijednost 2.133.000 eur).</w:t>
      </w:r>
    </w:p>
    <w:p w:rsidR="00B15076" w:rsidRPr="000950D0" w:rsidRDefault="00B20E67" w:rsidP="000950D0">
      <w:pPr>
        <w:pStyle w:val="Heading3"/>
        <w:jc w:val="both"/>
        <w:rPr>
          <w:rFonts w:ascii="Arial" w:hAnsi="Arial"/>
        </w:rPr>
      </w:pPr>
      <w:r w:rsidRPr="000950D0">
        <w:rPr>
          <w:rFonts w:ascii="Arial" w:hAnsi="Arial"/>
        </w:rPr>
        <w:t>2603 ORGANIZIRANJE I PROVOĐENJE ZAŠTITE I SPAŠAVANJA</w:t>
      </w:r>
    </w:p>
    <w:tbl>
      <w:tblPr>
        <w:tblStyle w:val="StilTablice"/>
        <w:tblW w:w="10206" w:type="dxa"/>
        <w:jc w:val="center"/>
        <w:tblLook w:val="04A0" w:firstRow="1" w:lastRow="0" w:firstColumn="1" w:lastColumn="0" w:noHBand="0" w:noVBand="1"/>
      </w:tblPr>
      <w:tblGrid>
        <w:gridCol w:w="1737"/>
        <w:gridCol w:w="1475"/>
        <w:gridCol w:w="1475"/>
        <w:gridCol w:w="1509"/>
        <w:gridCol w:w="1475"/>
        <w:gridCol w:w="1475"/>
        <w:gridCol w:w="1060"/>
      </w:tblGrid>
      <w:tr w:rsidR="00B15076" w:rsidRPr="000950D0">
        <w:trPr>
          <w:jc w:val="center"/>
        </w:trPr>
        <w:tc>
          <w:tcPr>
            <w:tcW w:w="1530" w:type="dxa"/>
            <w:shd w:val="clear" w:color="auto" w:fill="B5C0D8"/>
          </w:tcPr>
          <w:p w:rsidR="00B15076" w:rsidRPr="000950D0" w:rsidRDefault="00B15076" w:rsidP="000950D0">
            <w:pPr>
              <w:pStyle w:val="CellHeader"/>
              <w:rPr>
                <w:rFonts w:ascii="Arial" w:hAnsi="Arial"/>
              </w:rPr>
            </w:pP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2603-ORGANIZIRANJE I PROVOĐENJE ZAŠTITE I SPAŠAVANJA</w:t>
            </w:r>
          </w:p>
        </w:tc>
        <w:tc>
          <w:tcPr>
            <w:tcW w:w="1632" w:type="dxa"/>
          </w:tcPr>
          <w:p w:rsidR="00B15076" w:rsidRPr="000950D0" w:rsidRDefault="00B20E67" w:rsidP="000950D0">
            <w:pPr>
              <w:pStyle w:val="CellColumn"/>
              <w:rPr>
                <w:rFonts w:ascii="Arial" w:hAnsi="Arial"/>
              </w:rPr>
            </w:pPr>
            <w:r w:rsidRPr="000950D0">
              <w:rPr>
                <w:rFonts w:ascii="Arial" w:hAnsi="Arial"/>
              </w:rPr>
              <w:t>11.464.656</w:t>
            </w:r>
          </w:p>
        </w:tc>
        <w:tc>
          <w:tcPr>
            <w:tcW w:w="1632" w:type="dxa"/>
          </w:tcPr>
          <w:p w:rsidR="00B15076" w:rsidRPr="000950D0" w:rsidRDefault="00B20E67" w:rsidP="000950D0">
            <w:pPr>
              <w:pStyle w:val="CellColumn"/>
              <w:rPr>
                <w:rFonts w:ascii="Arial" w:hAnsi="Arial"/>
              </w:rPr>
            </w:pPr>
            <w:r w:rsidRPr="000950D0">
              <w:rPr>
                <w:rFonts w:ascii="Arial" w:hAnsi="Arial"/>
              </w:rPr>
              <w:t>59.432.600</w:t>
            </w:r>
          </w:p>
        </w:tc>
        <w:tc>
          <w:tcPr>
            <w:tcW w:w="1632" w:type="dxa"/>
          </w:tcPr>
          <w:p w:rsidR="00B15076" w:rsidRPr="000950D0" w:rsidRDefault="00B20E67" w:rsidP="000950D0">
            <w:pPr>
              <w:pStyle w:val="CellColumn"/>
              <w:rPr>
                <w:rFonts w:ascii="Arial" w:hAnsi="Arial"/>
              </w:rPr>
            </w:pPr>
            <w:r w:rsidRPr="000950D0">
              <w:rPr>
                <w:rFonts w:ascii="Arial" w:hAnsi="Arial"/>
              </w:rPr>
              <w:t>106.325.350</w:t>
            </w:r>
          </w:p>
        </w:tc>
        <w:tc>
          <w:tcPr>
            <w:tcW w:w="1632" w:type="dxa"/>
          </w:tcPr>
          <w:p w:rsidR="00B15076" w:rsidRPr="000950D0" w:rsidRDefault="00B20E67" w:rsidP="000950D0">
            <w:pPr>
              <w:pStyle w:val="CellColumn"/>
              <w:rPr>
                <w:rFonts w:ascii="Arial" w:hAnsi="Arial"/>
              </w:rPr>
            </w:pPr>
            <w:r w:rsidRPr="000950D0">
              <w:rPr>
                <w:rFonts w:ascii="Arial" w:hAnsi="Arial"/>
              </w:rPr>
              <w:t>63.356.013</w:t>
            </w:r>
          </w:p>
        </w:tc>
        <w:tc>
          <w:tcPr>
            <w:tcW w:w="1632" w:type="dxa"/>
          </w:tcPr>
          <w:p w:rsidR="00B15076" w:rsidRPr="000950D0" w:rsidRDefault="00B20E67" w:rsidP="000950D0">
            <w:pPr>
              <w:pStyle w:val="CellColumn"/>
              <w:rPr>
                <w:rFonts w:ascii="Arial" w:hAnsi="Arial"/>
              </w:rPr>
            </w:pPr>
            <w:r w:rsidRPr="000950D0">
              <w:rPr>
                <w:rFonts w:ascii="Arial" w:hAnsi="Arial"/>
              </w:rPr>
              <w:t>37.027.000</w:t>
            </w:r>
          </w:p>
        </w:tc>
        <w:tc>
          <w:tcPr>
            <w:tcW w:w="510" w:type="dxa"/>
          </w:tcPr>
          <w:p w:rsidR="00B15076" w:rsidRPr="000950D0" w:rsidRDefault="00B20E67" w:rsidP="000950D0">
            <w:pPr>
              <w:pStyle w:val="CellColumn"/>
              <w:rPr>
                <w:rFonts w:ascii="Arial" w:hAnsi="Arial"/>
              </w:rPr>
            </w:pPr>
            <w:r w:rsidRPr="000950D0">
              <w:rPr>
                <w:rFonts w:ascii="Arial" w:hAnsi="Arial"/>
              </w:rPr>
              <w:t>178,9</w:t>
            </w:r>
          </w:p>
        </w:tc>
      </w:tr>
    </w:tbl>
    <w:p w:rsidR="00B15076" w:rsidRPr="000950D0" w:rsidRDefault="00B15076" w:rsidP="000950D0">
      <w:pPr>
        <w:rPr>
          <w:rFonts w:ascii="Arial" w:hAnsi="Arial" w:cs="Arial"/>
        </w:rPr>
      </w:pPr>
    </w:p>
    <w:p w:rsidR="00B15076" w:rsidRPr="000950D0" w:rsidRDefault="00B20E67" w:rsidP="000950D0">
      <w:pPr>
        <w:pStyle w:val="Heading7"/>
        <w:jc w:val="both"/>
        <w:rPr>
          <w:rFonts w:ascii="Arial" w:hAnsi="Arial" w:cs="Arial"/>
        </w:rPr>
      </w:pPr>
      <w:r w:rsidRPr="000950D0">
        <w:rPr>
          <w:rFonts w:ascii="Arial" w:hAnsi="Arial" w:cs="Arial"/>
        </w:rPr>
        <w:t>Cilj 1. Razvoj sposobnosti za upravljanje rizicima od velikih nesreća i katastrofa.</w:t>
      </w:r>
    </w:p>
    <w:p w:rsidR="00B15076" w:rsidRPr="000950D0" w:rsidRDefault="00B20E67" w:rsidP="000950D0">
      <w:pPr>
        <w:pStyle w:val="Heading8"/>
        <w:rPr>
          <w:rFonts w:ascii="Arial" w:hAnsi="Arial" w:cs="Arial"/>
        </w:rPr>
      </w:pPr>
      <w:r w:rsidRPr="000950D0">
        <w:rPr>
          <w:rFonts w:ascii="Arial" w:hAnsi="Arial" w:cs="Arial"/>
        </w:rPr>
        <w:t>Pokazatelji učinka</w:t>
      </w:r>
    </w:p>
    <w:tbl>
      <w:tblPr>
        <w:tblStyle w:val="StilTablice"/>
        <w:tblW w:w="10206" w:type="dxa"/>
        <w:jc w:val="center"/>
        <w:tblLook w:val="04A0" w:firstRow="1" w:lastRow="0" w:firstColumn="1" w:lastColumn="0" w:noHBand="0" w:noVBand="1"/>
      </w:tblPr>
      <w:tblGrid>
        <w:gridCol w:w="2111"/>
        <w:gridCol w:w="2130"/>
        <w:gridCol w:w="1148"/>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učinka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 xml:space="preserve">Razvijanje  </w:t>
            </w:r>
          </w:p>
          <w:p w:rsidR="00B15076" w:rsidRPr="000950D0" w:rsidRDefault="00B20E67" w:rsidP="000950D0">
            <w:pPr>
              <w:pStyle w:val="CellColumn"/>
              <w:rPr>
                <w:rFonts w:ascii="Arial" w:hAnsi="Arial"/>
              </w:rPr>
            </w:pPr>
            <w:r w:rsidRPr="000950D0">
              <w:rPr>
                <w:rFonts w:ascii="Arial" w:hAnsi="Arial"/>
              </w:rPr>
              <w:t xml:space="preserve">sposobnosti za  </w:t>
            </w:r>
          </w:p>
          <w:p w:rsidR="00B15076" w:rsidRPr="000950D0" w:rsidRDefault="00B20E67" w:rsidP="000950D0">
            <w:pPr>
              <w:pStyle w:val="CellColumn"/>
              <w:rPr>
                <w:rFonts w:ascii="Arial" w:hAnsi="Arial"/>
              </w:rPr>
            </w:pPr>
            <w:r w:rsidRPr="000950D0">
              <w:rPr>
                <w:rFonts w:ascii="Arial" w:hAnsi="Arial"/>
              </w:rPr>
              <w:t xml:space="preserve">učinkovito ublažavanje  </w:t>
            </w:r>
          </w:p>
          <w:p w:rsidR="00B15076" w:rsidRPr="000950D0" w:rsidRDefault="00B20E67" w:rsidP="000950D0">
            <w:pPr>
              <w:pStyle w:val="CellColumn"/>
              <w:rPr>
                <w:rFonts w:ascii="Arial" w:hAnsi="Arial"/>
              </w:rPr>
            </w:pPr>
            <w:r w:rsidRPr="000950D0">
              <w:rPr>
                <w:rFonts w:ascii="Arial" w:hAnsi="Arial"/>
              </w:rPr>
              <w:t xml:space="preserve">i otklanjanje posljedica  </w:t>
            </w:r>
          </w:p>
          <w:p w:rsidR="00B15076" w:rsidRPr="000950D0" w:rsidRDefault="00B20E67" w:rsidP="000950D0">
            <w:pPr>
              <w:pStyle w:val="CellColumn"/>
              <w:rPr>
                <w:rFonts w:ascii="Arial" w:hAnsi="Arial"/>
              </w:rPr>
            </w:pPr>
            <w:r w:rsidRPr="000950D0">
              <w:rPr>
                <w:rFonts w:ascii="Arial" w:hAnsi="Arial"/>
              </w:rPr>
              <w:t xml:space="preserve">izvanrednih događaja,  </w:t>
            </w:r>
          </w:p>
          <w:p w:rsidR="00B15076" w:rsidRPr="000950D0" w:rsidRDefault="00B20E67" w:rsidP="000950D0">
            <w:pPr>
              <w:pStyle w:val="CellColumn"/>
              <w:rPr>
                <w:rFonts w:ascii="Arial" w:hAnsi="Arial"/>
              </w:rPr>
            </w:pPr>
            <w:r w:rsidRPr="000950D0">
              <w:rPr>
                <w:rFonts w:ascii="Arial" w:hAnsi="Arial"/>
              </w:rPr>
              <w:t xml:space="preserve">velikih nesreća i  </w:t>
            </w:r>
          </w:p>
          <w:p w:rsidR="00B15076" w:rsidRPr="000950D0" w:rsidRDefault="00B20E67" w:rsidP="000950D0">
            <w:pPr>
              <w:pStyle w:val="CellColumn"/>
              <w:rPr>
                <w:rFonts w:ascii="Arial" w:hAnsi="Arial"/>
              </w:rPr>
            </w:pPr>
            <w:r w:rsidRPr="000950D0">
              <w:rPr>
                <w:rFonts w:ascii="Arial" w:hAnsi="Arial"/>
              </w:rPr>
              <w:t>katastrofa.</w:t>
            </w:r>
          </w:p>
        </w:tc>
        <w:tc>
          <w:tcPr>
            <w:tcW w:w="2245" w:type="dxa"/>
          </w:tcPr>
          <w:p w:rsidR="00B15076" w:rsidRPr="000950D0" w:rsidRDefault="00B20E67" w:rsidP="000950D0">
            <w:pPr>
              <w:pStyle w:val="CellColumn"/>
              <w:rPr>
                <w:rFonts w:ascii="Arial" w:hAnsi="Arial"/>
              </w:rPr>
            </w:pPr>
            <w:r w:rsidRPr="000950D0">
              <w:rPr>
                <w:rFonts w:ascii="Arial" w:hAnsi="Arial"/>
              </w:rPr>
              <w:t xml:space="preserve">Helikopterska potpora  </w:t>
            </w:r>
          </w:p>
          <w:p w:rsidR="00B15076" w:rsidRPr="000950D0" w:rsidRDefault="00B20E67" w:rsidP="000950D0">
            <w:pPr>
              <w:pStyle w:val="CellColumn"/>
              <w:rPr>
                <w:rFonts w:ascii="Arial" w:hAnsi="Arial"/>
              </w:rPr>
            </w:pPr>
            <w:r w:rsidRPr="000950D0">
              <w:rPr>
                <w:rFonts w:ascii="Arial" w:hAnsi="Arial"/>
              </w:rPr>
              <w:t>sustavu civilne zaštite</w:t>
            </w:r>
          </w:p>
        </w:tc>
        <w:tc>
          <w:tcPr>
            <w:tcW w:w="918" w:type="dxa"/>
          </w:tcPr>
          <w:p w:rsidR="00B15076" w:rsidRPr="000950D0" w:rsidRDefault="00B20E67" w:rsidP="000950D0">
            <w:pPr>
              <w:pStyle w:val="CellColumn"/>
              <w:rPr>
                <w:rFonts w:ascii="Arial" w:hAnsi="Arial"/>
              </w:rPr>
            </w:pPr>
            <w:r w:rsidRPr="000950D0">
              <w:rPr>
                <w:rFonts w:ascii="Arial" w:hAnsi="Arial"/>
              </w:rPr>
              <w:t>Broj nabavljenih helikoptera.</w:t>
            </w:r>
          </w:p>
        </w:tc>
        <w:tc>
          <w:tcPr>
            <w:tcW w:w="918" w:type="dxa"/>
          </w:tcPr>
          <w:p w:rsidR="00B15076" w:rsidRPr="000950D0" w:rsidRDefault="00B20E67" w:rsidP="000950D0">
            <w:pPr>
              <w:pStyle w:val="CellColumn"/>
              <w:rPr>
                <w:rFonts w:ascii="Arial" w:hAnsi="Arial"/>
              </w:rPr>
            </w:pPr>
            <w:r w:rsidRPr="000950D0">
              <w:rPr>
                <w:rFonts w:ascii="Arial" w:hAnsi="Arial"/>
              </w:rPr>
              <w:t>0</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2</w:t>
            </w:r>
          </w:p>
        </w:tc>
        <w:tc>
          <w:tcPr>
            <w:tcW w:w="918" w:type="dxa"/>
          </w:tcPr>
          <w:p w:rsidR="00B15076" w:rsidRPr="000950D0" w:rsidRDefault="00B20E67" w:rsidP="000950D0">
            <w:pPr>
              <w:pStyle w:val="CellColumn"/>
              <w:rPr>
                <w:rFonts w:ascii="Arial" w:hAnsi="Arial"/>
              </w:rPr>
            </w:pPr>
            <w:r w:rsidRPr="000950D0">
              <w:rPr>
                <w:rFonts w:ascii="Arial" w:hAnsi="Arial"/>
              </w:rPr>
              <w:t>0</w:t>
            </w:r>
          </w:p>
        </w:tc>
        <w:tc>
          <w:tcPr>
            <w:tcW w:w="918" w:type="dxa"/>
          </w:tcPr>
          <w:p w:rsidR="00B15076" w:rsidRPr="000950D0" w:rsidRDefault="00B20E67" w:rsidP="000950D0">
            <w:pPr>
              <w:pStyle w:val="CellColumn"/>
              <w:rPr>
                <w:rFonts w:ascii="Arial" w:hAnsi="Arial"/>
              </w:rPr>
            </w:pPr>
            <w:r w:rsidRPr="000950D0">
              <w:rPr>
                <w:rFonts w:ascii="Arial" w:hAnsi="Arial"/>
              </w:rPr>
              <w:t>0</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A553101 HRVATSKA GORSKA SLUŽBA SPAŠAVANJA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D40601">
      <w:pPr>
        <w:pStyle w:val="Normal5"/>
        <w:rPr>
          <w:rFonts w:ascii="Arial" w:hAnsi="Arial" w:cs="Arial"/>
        </w:rPr>
      </w:pPr>
      <w:r w:rsidRPr="000950D0">
        <w:rPr>
          <w:rFonts w:ascii="Arial" w:hAnsi="Arial" w:cs="Arial"/>
        </w:rPr>
        <w:t>Zakon o Hrvatskoj gorskoj službi spašavanja, Ugovor o izravnoj dodjeli financijskih sredstava Hrvatskoj gorskoj službi spašavanja koji se sklapa za svaku godinu.</w:t>
      </w:r>
    </w:p>
    <w:tbl>
      <w:tblPr>
        <w:tblStyle w:val="StilTablice"/>
        <w:tblW w:w="10206" w:type="dxa"/>
        <w:jc w:val="center"/>
        <w:tblLook w:val="04A0" w:firstRow="1" w:lastRow="0" w:firstColumn="1" w:lastColumn="0" w:noHBand="0" w:noVBand="1"/>
      </w:tblPr>
      <w:tblGrid>
        <w:gridCol w:w="1512"/>
        <w:gridCol w:w="1526"/>
        <w:gridCol w:w="1527"/>
        <w:gridCol w:w="1527"/>
        <w:gridCol w:w="1527"/>
        <w:gridCol w:w="1527"/>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A553101-HRVATSKA GORSKA SLUŽBA SPAŠAVANJA</w:t>
            </w:r>
          </w:p>
        </w:tc>
        <w:tc>
          <w:tcPr>
            <w:tcW w:w="1632" w:type="dxa"/>
          </w:tcPr>
          <w:p w:rsidR="00B15076" w:rsidRPr="000950D0" w:rsidRDefault="00B20E67" w:rsidP="000950D0">
            <w:pPr>
              <w:pStyle w:val="CellColumn"/>
              <w:rPr>
                <w:rFonts w:ascii="Arial" w:hAnsi="Arial"/>
              </w:rPr>
            </w:pPr>
            <w:r w:rsidRPr="000950D0">
              <w:rPr>
                <w:rFonts w:ascii="Arial" w:hAnsi="Arial"/>
              </w:rPr>
              <w:t>1.592.700</w:t>
            </w:r>
          </w:p>
        </w:tc>
        <w:tc>
          <w:tcPr>
            <w:tcW w:w="1632" w:type="dxa"/>
          </w:tcPr>
          <w:p w:rsidR="00B15076" w:rsidRPr="000950D0" w:rsidRDefault="00B20E67" w:rsidP="000950D0">
            <w:pPr>
              <w:pStyle w:val="CellColumn"/>
              <w:rPr>
                <w:rFonts w:ascii="Arial" w:hAnsi="Arial"/>
              </w:rPr>
            </w:pPr>
            <w:r w:rsidRPr="000950D0">
              <w:rPr>
                <w:rFonts w:ascii="Arial" w:hAnsi="Arial"/>
              </w:rPr>
              <w:t>1.592.700</w:t>
            </w:r>
          </w:p>
        </w:tc>
        <w:tc>
          <w:tcPr>
            <w:tcW w:w="1632" w:type="dxa"/>
          </w:tcPr>
          <w:p w:rsidR="00B15076" w:rsidRPr="000950D0" w:rsidRDefault="00B20E67" w:rsidP="000950D0">
            <w:pPr>
              <w:pStyle w:val="CellColumn"/>
              <w:rPr>
                <w:rFonts w:ascii="Arial" w:hAnsi="Arial"/>
              </w:rPr>
            </w:pPr>
            <w:r w:rsidRPr="000950D0">
              <w:rPr>
                <w:rFonts w:ascii="Arial" w:hAnsi="Arial"/>
              </w:rPr>
              <w:t>2.000.000</w:t>
            </w:r>
          </w:p>
        </w:tc>
        <w:tc>
          <w:tcPr>
            <w:tcW w:w="1632" w:type="dxa"/>
          </w:tcPr>
          <w:p w:rsidR="00B15076" w:rsidRPr="000950D0" w:rsidRDefault="00B20E67" w:rsidP="000950D0">
            <w:pPr>
              <w:pStyle w:val="CellColumn"/>
              <w:rPr>
                <w:rFonts w:ascii="Arial" w:hAnsi="Arial"/>
              </w:rPr>
            </w:pPr>
            <w:r w:rsidRPr="000950D0">
              <w:rPr>
                <w:rFonts w:ascii="Arial" w:hAnsi="Arial"/>
              </w:rPr>
              <w:t>2.000.000</w:t>
            </w:r>
          </w:p>
        </w:tc>
        <w:tc>
          <w:tcPr>
            <w:tcW w:w="1632" w:type="dxa"/>
          </w:tcPr>
          <w:p w:rsidR="00B15076" w:rsidRPr="000950D0" w:rsidRDefault="00B20E67" w:rsidP="000950D0">
            <w:pPr>
              <w:pStyle w:val="CellColumn"/>
              <w:rPr>
                <w:rFonts w:ascii="Arial" w:hAnsi="Arial"/>
              </w:rPr>
            </w:pPr>
            <w:r w:rsidRPr="000950D0">
              <w:rPr>
                <w:rFonts w:ascii="Arial" w:hAnsi="Arial"/>
              </w:rPr>
              <w:t>2.000.000</w:t>
            </w:r>
          </w:p>
        </w:tc>
        <w:tc>
          <w:tcPr>
            <w:tcW w:w="510" w:type="dxa"/>
          </w:tcPr>
          <w:p w:rsidR="00B15076" w:rsidRPr="000950D0" w:rsidRDefault="00B20E67" w:rsidP="000950D0">
            <w:pPr>
              <w:pStyle w:val="CellColumn"/>
              <w:rPr>
                <w:rFonts w:ascii="Arial" w:hAnsi="Arial"/>
              </w:rPr>
            </w:pPr>
            <w:r w:rsidRPr="000950D0">
              <w:rPr>
                <w:rFonts w:ascii="Arial" w:hAnsi="Arial"/>
              </w:rPr>
              <w:t>125,6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Temeljem Zakona o Hrvatskoj gorskoj službi spašavanja, HGSS obavlja djelatnost od interesa za Republiku Hrvatsku. Iz godine u godinu drastično raste broj traganja, spašavanja i angažiranost zbog ugroza uzrokovanih klimatskim promjenama te rastu zadaće preventive i pripreme. U 2025.g. planirana su sredstva za tekuće donacije u novcu 1.000.000 eur / 50% i za kapitalne donacije 1.000.000 eur / 50%. Za naredne dvije godine planirana su sredstva kao i za 2025. godinu.</w:t>
      </w:r>
    </w:p>
    <w:p w:rsidR="00B15076" w:rsidRPr="000950D0" w:rsidRDefault="00B20E67" w:rsidP="000950D0">
      <w:pPr>
        <w:pStyle w:val="Heading4"/>
        <w:jc w:val="both"/>
        <w:rPr>
          <w:rFonts w:ascii="Arial" w:hAnsi="Arial" w:cs="Arial"/>
        </w:rPr>
      </w:pPr>
      <w:r w:rsidRPr="000950D0">
        <w:rPr>
          <w:rFonts w:ascii="Arial" w:hAnsi="Arial" w:cs="Arial"/>
        </w:rPr>
        <w:lastRenderedPageBreak/>
        <w:t>A879008 SUSTAV CIVILNE ZAŠTITE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826A12">
      <w:pPr>
        <w:pStyle w:val="Normal5"/>
        <w:rPr>
          <w:rFonts w:ascii="Arial" w:hAnsi="Arial" w:cs="Arial"/>
        </w:rPr>
      </w:pPr>
      <w:r w:rsidRPr="000950D0">
        <w:rPr>
          <w:rFonts w:ascii="Arial" w:hAnsi="Arial" w:cs="Arial"/>
        </w:rPr>
        <w:t>Zakon o sustavu civilne zaštite, Okvir za smanjenje rizika od katastrofa iz Sendaija za period 2015.–2030, Čl. 68. Zakona o radiološkoj i nuklearnoj sigurnosti, Pravilnik o praćenju stanja radioaktivnosti u okolišu, Akcijski plan za radon za razdoblje 2019.-2024., čl. 7. Zakona o radiološkoj i nuklearnoj sigurnosti i Zajedničke konvencije o sigurnosti zbrinjavanja istrošenog goriva i sigurnosti zbrinjavanja radioaktivnog otpada, Pravilnik o nuklearnom osiguranju, Sporazum između RH i IAEA o primjeni garancije u svezi s Ugovorom o neširenju nuklearnog oružja, Dodatni protokol uz sporazum između RH i IAEA o promjeni garancija u svezi s Ugovorom o neširenju nuklearnog oružja. Sukladno zaključku Vlade Republike Hrvatske donesenom na 264. sjednici održanoj 5.11.2015. te Zaključku Vlade Republike Hrvatske o smanjenju broja agencija, zavoda, fondova, institucija, zaklada, trgovačkih društava i drugih pravnih osoba s javnim ovlastima iz nadležnosti Ministarstva unutarnjih poslova, od 2. kolovoza 2018. godine plan je prilagoditi normativni okvir radiološke i nuklearne sigurnosti na nacionalnoj razini u skladu sa međunarodnim zahtjevima.</w:t>
      </w:r>
    </w:p>
    <w:tbl>
      <w:tblPr>
        <w:tblStyle w:val="StilTablice"/>
        <w:tblW w:w="10206" w:type="dxa"/>
        <w:jc w:val="center"/>
        <w:tblLook w:val="04A0" w:firstRow="1" w:lastRow="0" w:firstColumn="1" w:lastColumn="0" w:noHBand="0" w:noVBand="1"/>
      </w:tblPr>
      <w:tblGrid>
        <w:gridCol w:w="1450"/>
        <w:gridCol w:w="1540"/>
        <w:gridCol w:w="1539"/>
        <w:gridCol w:w="1539"/>
        <w:gridCol w:w="1539"/>
        <w:gridCol w:w="153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A879008-SUSTAV CIVILNE ZAŠTITE</w:t>
            </w:r>
          </w:p>
        </w:tc>
        <w:tc>
          <w:tcPr>
            <w:tcW w:w="1632" w:type="dxa"/>
          </w:tcPr>
          <w:p w:rsidR="00B15076" w:rsidRPr="000950D0" w:rsidRDefault="00B20E67" w:rsidP="000950D0">
            <w:pPr>
              <w:pStyle w:val="CellColumn"/>
              <w:rPr>
                <w:rFonts w:ascii="Arial" w:hAnsi="Arial"/>
              </w:rPr>
            </w:pPr>
            <w:r w:rsidRPr="000950D0">
              <w:rPr>
                <w:rFonts w:ascii="Arial" w:hAnsi="Arial"/>
              </w:rPr>
              <w:t>6.237.480</w:t>
            </w:r>
          </w:p>
        </w:tc>
        <w:tc>
          <w:tcPr>
            <w:tcW w:w="1632" w:type="dxa"/>
          </w:tcPr>
          <w:p w:rsidR="00B15076" w:rsidRPr="000950D0" w:rsidRDefault="00B20E67" w:rsidP="000950D0">
            <w:pPr>
              <w:pStyle w:val="CellColumn"/>
              <w:rPr>
                <w:rFonts w:ascii="Arial" w:hAnsi="Arial"/>
              </w:rPr>
            </w:pPr>
            <w:r w:rsidRPr="000950D0">
              <w:rPr>
                <w:rFonts w:ascii="Arial" w:hAnsi="Arial"/>
              </w:rPr>
              <w:t>4.633.000</w:t>
            </w:r>
          </w:p>
        </w:tc>
        <w:tc>
          <w:tcPr>
            <w:tcW w:w="1632" w:type="dxa"/>
          </w:tcPr>
          <w:p w:rsidR="00B15076" w:rsidRPr="000950D0" w:rsidRDefault="00B20E67" w:rsidP="000950D0">
            <w:pPr>
              <w:pStyle w:val="CellColumn"/>
              <w:rPr>
                <w:rFonts w:ascii="Arial" w:hAnsi="Arial"/>
              </w:rPr>
            </w:pPr>
            <w:r w:rsidRPr="000950D0">
              <w:rPr>
                <w:rFonts w:ascii="Arial" w:hAnsi="Arial"/>
              </w:rPr>
              <w:t>9.391.000</w:t>
            </w:r>
          </w:p>
        </w:tc>
        <w:tc>
          <w:tcPr>
            <w:tcW w:w="1632" w:type="dxa"/>
          </w:tcPr>
          <w:p w:rsidR="00B15076" w:rsidRPr="000950D0" w:rsidRDefault="00B20E67" w:rsidP="000950D0">
            <w:pPr>
              <w:pStyle w:val="CellColumn"/>
              <w:rPr>
                <w:rFonts w:ascii="Arial" w:hAnsi="Arial"/>
              </w:rPr>
            </w:pPr>
            <w:r w:rsidRPr="000950D0">
              <w:rPr>
                <w:rFonts w:ascii="Arial" w:hAnsi="Arial"/>
              </w:rPr>
              <w:t>3.199.000</w:t>
            </w:r>
          </w:p>
        </w:tc>
        <w:tc>
          <w:tcPr>
            <w:tcW w:w="1632" w:type="dxa"/>
          </w:tcPr>
          <w:p w:rsidR="00B15076" w:rsidRPr="000950D0" w:rsidRDefault="00B20E67" w:rsidP="000950D0">
            <w:pPr>
              <w:pStyle w:val="CellColumn"/>
              <w:rPr>
                <w:rFonts w:ascii="Arial" w:hAnsi="Arial"/>
              </w:rPr>
            </w:pPr>
            <w:r w:rsidRPr="000950D0">
              <w:rPr>
                <w:rFonts w:ascii="Arial" w:hAnsi="Arial"/>
              </w:rPr>
              <w:t>3.077.000</w:t>
            </w:r>
          </w:p>
        </w:tc>
        <w:tc>
          <w:tcPr>
            <w:tcW w:w="510" w:type="dxa"/>
          </w:tcPr>
          <w:p w:rsidR="00B15076" w:rsidRPr="000950D0" w:rsidRDefault="00B20E67" w:rsidP="000950D0">
            <w:pPr>
              <w:pStyle w:val="CellColumn"/>
              <w:rPr>
                <w:rFonts w:ascii="Arial" w:hAnsi="Arial"/>
              </w:rPr>
            </w:pPr>
            <w:r w:rsidRPr="000950D0">
              <w:rPr>
                <w:rFonts w:ascii="Arial" w:hAnsi="Arial"/>
              </w:rPr>
              <w:t>202,7</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Sustav civilne zaštite u Republici Hrvatskoj kompleksan je po sastavu i spremnosti te zahtjeva visoku razinu koordinacije i integracije. Provođenjem temeljnih aktivnosti integrira sve sastavnice što izravno rezultira izradom potrebnih podloga za izgradnju i jačanje namjenskih operativnih snaga za reagiranje u velikim nesrećama i katastrofama. Maksimalnu učinkovitost sustava moguće je postići optimalnom integracijom svih kapaciteta, od područja prevencije, planiranja do reagiranja. Kroz aktivnost planirana su sredstva za nabavu uređaja, strojeva i opreme za ostale namjene u iznosu od 4.860.000 eur / 51,8%, za ostale usluge 1.877.000 eur / 19,9%, službenu, radnu i zaštitnu odjeću i obuću 700.000 eur / 7,5% te se ostala sredstva odnose na usluge tekućeg i investicijskog održavanja, uredsku opremu i namještaj, naknade troškova osobama izvan radnog odnosa, usluge promidžbe i informiranja i komunikacijsku opremu. U 2026.g. planirana su sredstva za nabavu uređaja, strojeva i opreme za ostale namjene u iznosu od 325.000 eur, a u 2027.g. 225.000 eur i za ostale usluge u 2026. i 2027.g. 377.000 eur, a ostale stavke su planirane kao i za 2025.g.</w:t>
      </w:r>
    </w:p>
    <w:p w:rsidR="00B15076" w:rsidRPr="000950D0" w:rsidRDefault="00B20E67" w:rsidP="000950D0">
      <w:pPr>
        <w:pStyle w:val="Heading4"/>
        <w:jc w:val="both"/>
        <w:rPr>
          <w:rFonts w:ascii="Arial" w:hAnsi="Arial" w:cs="Arial"/>
        </w:rPr>
      </w:pPr>
      <w:r w:rsidRPr="000950D0">
        <w:rPr>
          <w:rFonts w:ascii="Arial" w:hAnsi="Arial" w:cs="Arial"/>
        </w:rPr>
        <w:t>A879027 HRVATSKI CRVENI KRIŽ</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Članak 27. Zakona o hrvatskom crvenom križu, financiranje može biti iz državnog proračuna i to za izvršavanje poslova koje Hrvatski crveni križ obavlja na temelju javnih ovlasti (članak 8. i 9. Zakona).</w:t>
      </w:r>
    </w:p>
    <w:tbl>
      <w:tblPr>
        <w:tblStyle w:val="StilTablice"/>
        <w:tblW w:w="10206" w:type="dxa"/>
        <w:jc w:val="center"/>
        <w:tblLook w:val="04A0" w:firstRow="1" w:lastRow="0" w:firstColumn="1" w:lastColumn="0" w:noHBand="0" w:noVBand="1"/>
      </w:tblPr>
      <w:tblGrid>
        <w:gridCol w:w="1471"/>
        <w:gridCol w:w="1530"/>
        <w:gridCol w:w="1519"/>
        <w:gridCol w:w="1542"/>
        <w:gridCol w:w="1542"/>
        <w:gridCol w:w="1542"/>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A879027-HRVATSKI CRVENI KRIŽ</w:t>
            </w:r>
          </w:p>
        </w:tc>
        <w:tc>
          <w:tcPr>
            <w:tcW w:w="1632" w:type="dxa"/>
          </w:tcPr>
          <w:p w:rsidR="00B15076" w:rsidRPr="000950D0" w:rsidRDefault="00B20E67" w:rsidP="000950D0">
            <w:pPr>
              <w:pStyle w:val="CellColumn"/>
              <w:rPr>
                <w:rFonts w:ascii="Arial" w:hAnsi="Arial"/>
              </w:rPr>
            </w:pPr>
            <w:r w:rsidRPr="000950D0">
              <w:rPr>
                <w:rFonts w:ascii="Arial" w:hAnsi="Arial"/>
              </w:rPr>
              <w:t>796.400</w:t>
            </w:r>
          </w:p>
        </w:tc>
        <w:tc>
          <w:tcPr>
            <w:tcW w:w="1632" w:type="dxa"/>
          </w:tcPr>
          <w:p w:rsidR="00B15076" w:rsidRPr="000950D0" w:rsidRDefault="00B20E67" w:rsidP="000950D0">
            <w:pPr>
              <w:pStyle w:val="CellColumn"/>
              <w:rPr>
                <w:rFonts w:ascii="Arial" w:hAnsi="Arial"/>
              </w:rPr>
            </w:pPr>
            <w:r w:rsidRPr="000950D0">
              <w:rPr>
                <w:rFonts w:ascii="Arial" w:hAnsi="Arial"/>
              </w:rPr>
              <w:t>796.400</w:t>
            </w:r>
          </w:p>
        </w:tc>
        <w:tc>
          <w:tcPr>
            <w:tcW w:w="1632" w:type="dxa"/>
          </w:tcPr>
          <w:p w:rsidR="00B15076" w:rsidRPr="000950D0" w:rsidRDefault="00B20E67" w:rsidP="000950D0">
            <w:pPr>
              <w:pStyle w:val="CellColumn"/>
              <w:rPr>
                <w:rFonts w:ascii="Arial" w:hAnsi="Arial"/>
              </w:rPr>
            </w:pPr>
            <w:r w:rsidRPr="000950D0">
              <w:rPr>
                <w:rFonts w:ascii="Arial" w:hAnsi="Arial"/>
              </w:rPr>
              <w:t>1.000.000</w:t>
            </w:r>
          </w:p>
        </w:tc>
        <w:tc>
          <w:tcPr>
            <w:tcW w:w="1632" w:type="dxa"/>
          </w:tcPr>
          <w:p w:rsidR="00B15076" w:rsidRPr="000950D0" w:rsidRDefault="00B20E67" w:rsidP="000950D0">
            <w:pPr>
              <w:pStyle w:val="CellColumn"/>
              <w:rPr>
                <w:rFonts w:ascii="Arial" w:hAnsi="Arial"/>
              </w:rPr>
            </w:pPr>
            <w:r w:rsidRPr="000950D0">
              <w:rPr>
                <w:rFonts w:ascii="Arial" w:hAnsi="Arial"/>
              </w:rPr>
              <w:t>1.000.000</w:t>
            </w:r>
          </w:p>
        </w:tc>
        <w:tc>
          <w:tcPr>
            <w:tcW w:w="1632" w:type="dxa"/>
          </w:tcPr>
          <w:p w:rsidR="00B15076" w:rsidRPr="000950D0" w:rsidRDefault="00B20E67" w:rsidP="000950D0">
            <w:pPr>
              <w:pStyle w:val="CellColumn"/>
              <w:rPr>
                <w:rFonts w:ascii="Arial" w:hAnsi="Arial"/>
              </w:rPr>
            </w:pPr>
            <w:r w:rsidRPr="000950D0">
              <w:rPr>
                <w:rFonts w:ascii="Arial" w:hAnsi="Arial"/>
              </w:rPr>
              <w:t>1.000.000</w:t>
            </w:r>
          </w:p>
        </w:tc>
        <w:tc>
          <w:tcPr>
            <w:tcW w:w="510" w:type="dxa"/>
          </w:tcPr>
          <w:p w:rsidR="00B15076" w:rsidRPr="000950D0" w:rsidRDefault="00B20E67" w:rsidP="000950D0">
            <w:pPr>
              <w:pStyle w:val="CellColumn"/>
              <w:rPr>
                <w:rFonts w:ascii="Arial" w:hAnsi="Arial"/>
              </w:rPr>
            </w:pPr>
            <w:r w:rsidRPr="000950D0">
              <w:rPr>
                <w:rFonts w:ascii="Arial" w:hAnsi="Arial"/>
              </w:rPr>
              <w:t>125,6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Iz sredstava predmetne aktivnosti Hrvatski crveni križ će provoditi poslove organizacije i vođenja Službe traženja, traženje, primanje i raspoređivanje humanitarne pomoći, obrazovanje građana u pružanju prve pomoći, sudjelovanje u akcijama međunarodne pomoći i solidarnosti žrtvama oružanih sukoba, epidemija, </w:t>
      </w:r>
      <w:r w:rsidRPr="000950D0">
        <w:rPr>
          <w:rFonts w:ascii="Arial" w:hAnsi="Arial" w:cs="Arial"/>
        </w:rPr>
        <w:lastRenderedPageBreak/>
        <w:t>promicati dobrovoljno davanje krvi, voditi službu spašavanja na vodi, provoditi kontinuirano informiranje i obučavati stanovništvo, a posebice djecu od mina.</w:t>
      </w:r>
    </w:p>
    <w:p w:rsidR="00B15076" w:rsidRPr="000950D0" w:rsidRDefault="00B20E67" w:rsidP="000950D0">
      <w:pPr>
        <w:pStyle w:val="Heading4"/>
        <w:jc w:val="both"/>
        <w:rPr>
          <w:rFonts w:ascii="Arial" w:hAnsi="Arial" w:cs="Arial"/>
        </w:rPr>
      </w:pPr>
      <w:r w:rsidRPr="000950D0">
        <w:rPr>
          <w:rFonts w:ascii="Arial" w:hAnsi="Arial" w:cs="Arial"/>
        </w:rPr>
        <w:t>A879032 SLUŽENJE VOJNOG ROKA U CIVILNOJ ZAŠTITI</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 xml:space="preserve">Zakonska osnova: članak 24., Zakona o obrani (pročišćeni tekst, NN 73/13, 75/15, 27/16, 110/17, 30/18, 70/19, 155/23). Članak 1. i članak 3., Zakona o civilnoj službi, (NN 25/03). Napominjemo da je u tijeku izmjena navedene pravne regulative u smislu reguliranja civilne službe. </w:t>
      </w:r>
    </w:p>
    <w:p w:rsidR="00B15076" w:rsidRPr="000950D0" w:rsidRDefault="00B20E67" w:rsidP="000950D0">
      <w:pPr>
        <w:pStyle w:val="Normal5"/>
        <w:rPr>
          <w:rFonts w:ascii="Arial" w:hAnsi="Arial" w:cs="Arial"/>
        </w:rPr>
      </w:pPr>
      <w:r w:rsidRPr="000950D0">
        <w:rPr>
          <w:rFonts w:ascii="Arial" w:hAnsi="Arial" w:cs="Arial"/>
        </w:rPr>
        <w:t>Članak 64. i 65., Zakona o sustavu civilne zaštite, (NN 82/15, 118/18, 31/20, 20/21 i 114/22)</w:t>
      </w:r>
    </w:p>
    <w:tbl>
      <w:tblPr>
        <w:tblStyle w:val="StilTablice"/>
        <w:tblW w:w="10206" w:type="dxa"/>
        <w:jc w:val="center"/>
        <w:tblLook w:val="04A0" w:firstRow="1" w:lastRow="0" w:firstColumn="1" w:lastColumn="0" w:noHBand="0" w:noVBand="1"/>
      </w:tblPr>
      <w:tblGrid>
        <w:gridCol w:w="1471"/>
        <w:gridCol w:w="1525"/>
        <w:gridCol w:w="1482"/>
        <w:gridCol w:w="1556"/>
        <w:gridCol w:w="1556"/>
        <w:gridCol w:w="155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A879032-SLUŽENJE VOJNOG ROKA U CIVILNOJ ZAŠTITI</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10.000.000</w:t>
            </w:r>
          </w:p>
        </w:tc>
        <w:tc>
          <w:tcPr>
            <w:tcW w:w="1632" w:type="dxa"/>
          </w:tcPr>
          <w:p w:rsidR="00B15076" w:rsidRPr="000950D0" w:rsidRDefault="00B20E67" w:rsidP="000950D0">
            <w:pPr>
              <w:pStyle w:val="CellColumn"/>
              <w:rPr>
                <w:rFonts w:ascii="Arial" w:hAnsi="Arial"/>
              </w:rPr>
            </w:pPr>
            <w:r w:rsidRPr="000950D0">
              <w:rPr>
                <w:rFonts w:ascii="Arial" w:hAnsi="Arial"/>
              </w:rPr>
              <w:t>13.400.000</w:t>
            </w:r>
          </w:p>
        </w:tc>
        <w:tc>
          <w:tcPr>
            <w:tcW w:w="1632" w:type="dxa"/>
          </w:tcPr>
          <w:p w:rsidR="00B15076" w:rsidRPr="000950D0" w:rsidRDefault="00B20E67" w:rsidP="000950D0">
            <w:pPr>
              <w:pStyle w:val="CellColumn"/>
              <w:rPr>
                <w:rFonts w:ascii="Arial" w:hAnsi="Arial"/>
              </w:rPr>
            </w:pPr>
            <w:r w:rsidRPr="000950D0">
              <w:rPr>
                <w:rFonts w:ascii="Arial" w:hAnsi="Arial"/>
              </w:rPr>
              <w:t>13.400.000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Za osobe koje zbog svojih vjerskih ili moralnih nazora nisu pripravne sudjelovati u obavljanju vojničkih dužnosti u Oružanim snagama Republike Hrvatske, u skladu s Ustavom Republike Hrvatske, dopušten je prigovor savjesti te se za te osobe planira civilna služba vojne obveze u Ministarstvu unutarnjih poslova – Ravnateljstvu civilne zaštite. U 2025.g. planirana su sredstva za nabavu službene, radne i zaštitne odjeće i obuće u iznosu od 5.000.000 eur / 50%, za dodatna ulaganja na građevinskim objektima 3.000.000 eur / 30%, za zdravstvene usluge 500.000 eur / 5%, usluge tekućeg i investicijskog održavanja 480.000 eur / 4,8%  te se ostala sredstva odnose na nabavu uređaja, strojeva i opreme za ostale namjene, uredsku opremu i namještaj, sitni inventar i autogume, režijske troškove i naknade građanima i kućanstvima u novcu. U 2026. i 2027.g. planirana su sredstva za nabavu službene i radne i zaštitne odjeće i obuće u iznosu od 4.000.000 eur, ostale usluge 3.000.000 eur, naknade građanima u iznosu od 1.000.000 eur, dodatna ulaganja na građevninskim objektima u iznosu od 1.000.000 eur te su ostala sredstva planirana kao i za 2025.g.</w:t>
      </w:r>
    </w:p>
    <w:p w:rsidR="00B15076" w:rsidRPr="000950D0" w:rsidRDefault="00B20E67" w:rsidP="000950D0">
      <w:pPr>
        <w:pStyle w:val="Heading4"/>
        <w:jc w:val="both"/>
        <w:rPr>
          <w:rFonts w:ascii="Arial" w:hAnsi="Arial" w:cs="Arial"/>
        </w:rPr>
      </w:pPr>
      <w:r w:rsidRPr="000950D0">
        <w:rPr>
          <w:rFonts w:ascii="Arial" w:hAnsi="Arial" w:cs="Arial"/>
        </w:rPr>
        <w:t>K849031 HELIKOPTERSKA POTPORA SUSTAVU CIVILE ZAŠTITE - VIŠEGODIŠNJI OKVIR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2021HR16FFPR001, HR - Program Konkurentnost i kohezija 2021.-2027., C(2022)8143, C(2022)8143, 09.11.2022.</w:t>
      </w:r>
    </w:p>
    <w:tbl>
      <w:tblPr>
        <w:tblStyle w:val="StilTablice"/>
        <w:tblW w:w="10206" w:type="dxa"/>
        <w:jc w:val="center"/>
        <w:tblLook w:val="04A0" w:firstRow="1" w:lastRow="0" w:firstColumn="1" w:lastColumn="0" w:noHBand="0" w:noVBand="1"/>
      </w:tblPr>
      <w:tblGrid>
        <w:gridCol w:w="1783"/>
        <w:gridCol w:w="1481"/>
        <w:gridCol w:w="1523"/>
        <w:gridCol w:w="1523"/>
        <w:gridCol w:w="1418"/>
        <w:gridCol w:w="141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K849031-HELIKOPTERSKA POTPORA SUSTAVU CIVILE ZAŠTITE - VIŠEGODIŠNJI OKVIR 2021-2027.</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40.157.000</w:t>
            </w:r>
          </w:p>
        </w:tc>
        <w:tc>
          <w:tcPr>
            <w:tcW w:w="1632" w:type="dxa"/>
          </w:tcPr>
          <w:p w:rsidR="00B15076" w:rsidRPr="000950D0" w:rsidRDefault="00B20E67" w:rsidP="000950D0">
            <w:pPr>
              <w:pStyle w:val="CellColumn"/>
              <w:rPr>
                <w:rFonts w:ascii="Arial" w:hAnsi="Arial"/>
              </w:rPr>
            </w:pPr>
            <w:r w:rsidRPr="000950D0">
              <w:rPr>
                <w:rFonts w:ascii="Arial" w:hAnsi="Arial"/>
              </w:rPr>
              <w:t>23.627.900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58,8</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Cilj projekta je povećanje spremnosti i kapaciteta sustava civilne zaštite u Republici Hrvatskoj, odnosno razvoj sustava upravljanja u slučaju izvanrednih događaja, velikih nesreća i katastrofa, kojima je izložena Republika Hrvatska temeljem Procjene rizika od katastrofa za Republiku Hrvatsku. Projekt predviđa </w:t>
      </w:r>
      <w:r w:rsidRPr="000950D0">
        <w:rPr>
          <w:rFonts w:ascii="Arial" w:hAnsi="Arial" w:cs="Arial"/>
        </w:rPr>
        <w:lastRenderedPageBreak/>
        <w:t>jačanje operativnih kapaciteta sustava civilne zaštite te uključuje nabavu 1 višenamjenski  opremljenog helikoptera za potrebe sustava civilne zaštite kao i obuku operativnih snaga i sudionika sustava civilne zaštite na višenamjenski opremljenom helikopteru za djelovanje u slučaju izvanrednih događaja, velikih nesreća i katastrofa. Kroz projekt planirana  su u 2025.g. financijska sredstva za prijevozna sredstva u zračnom prometu iznosu od 23.627.900 eur / 100%.</w:t>
      </w:r>
    </w:p>
    <w:p w:rsidR="00B15076" w:rsidRPr="000950D0" w:rsidRDefault="00B20E67" w:rsidP="000950D0">
      <w:pPr>
        <w:pStyle w:val="Heading4"/>
        <w:jc w:val="both"/>
        <w:rPr>
          <w:rFonts w:ascii="Arial" w:hAnsi="Arial" w:cs="Arial"/>
        </w:rPr>
      </w:pPr>
      <w:r w:rsidRPr="000950D0">
        <w:rPr>
          <w:rFonts w:ascii="Arial" w:hAnsi="Arial" w:cs="Arial"/>
        </w:rPr>
        <w:t>K849033 RESCEU MEHANIZAM - PROTUPOŽARNI ZRAKOPLOVI - VIŠEGODIŠNJI OKVIR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Aircraft Purchase Agreement, Contract No.: 105853, 25. March 2024.</w:t>
      </w:r>
    </w:p>
    <w:tbl>
      <w:tblPr>
        <w:tblStyle w:val="StilTablice"/>
        <w:tblW w:w="10206" w:type="dxa"/>
        <w:jc w:val="center"/>
        <w:tblLook w:val="04A0" w:firstRow="1" w:lastRow="0" w:firstColumn="1" w:lastColumn="0" w:noHBand="0" w:noVBand="1"/>
      </w:tblPr>
      <w:tblGrid>
        <w:gridCol w:w="1704"/>
        <w:gridCol w:w="1496"/>
        <w:gridCol w:w="1439"/>
        <w:gridCol w:w="1439"/>
        <w:gridCol w:w="1534"/>
        <w:gridCol w:w="1534"/>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K849033-RESCEU MEHANIZAM - PROTUPOŽARNI ZRAKOPLOVI - VIŠEGODIŠNJI OKVIR 2021-2027.</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12.500.000</w:t>
            </w:r>
          </w:p>
        </w:tc>
        <w:tc>
          <w:tcPr>
            <w:tcW w:w="1632" w:type="dxa"/>
          </w:tcPr>
          <w:p w:rsidR="00B15076" w:rsidRPr="000950D0" w:rsidRDefault="00B20E67" w:rsidP="000950D0">
            <w:pPr>
              <w:pStyle w:val="CellColumn"/>
              <w:rPr>
                <w:rFonts w:ascii="Arial" w:hAnsi="Arial"/>
              </w:rPr>
            </w:pPr>
            <w:r w:rsidRPr="000950D0">
              <w:rPr>
                <w:rFonts w:ascii="Arial" w:hAnsi="Arial"/>
              </w:rPr>
              <w:t>12.500.000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Republika Hrvatska, Ministarstvo unutarnjih poslova kupnjom dva protupožarna zrakoplova DHC-515 kanadskog proizvođača Viking Air Limited ostvaruje cilj uspostave trajnih protupožarnih kapaciteta na razini EU (trajni rescEU kapaciteti). Ukupan iznos ugovora iznosi 131.250.000 USD. U 2024. godini je izvršeno plaćanje avansa u iznosu od 31.500.000 USD te je u 2026. i 2027. godini planirano fazno plaćanje u iznosu od 12.500.000 eur. Isporuka zrakoplova je predviđena u 2029. i 2030. godini.</w:t>
      </w:r>
    </w:p>
    <w:p w:rsidR="00B15076" w:rsidRPr="000950D0" w:rsidRDefault="00B20E67" w:rsidP="000950D0">
      <w:pPr>
        <w:pStyle w:val="Heading4"/>
        <w:jc w:val="both"/>
        <w:rPr>
          <w:rFonts w:ascii="Arial" w:hAnsi="Arial" w:cs="Arial"/>
        </w:rPr>
      </w:pPr>
      <w:r w:rsidRPr="000950D0">
        <w:rPr>
          <w:rFonts w:ascii="Arial" w:hAnsi="Arial" w:cs="Arial"/>
        </w:rPr>
        <w:t>K863004 RUTNE I TERMINALNE NAKNADE ZA AKTIVNOSTI POTRAGE I SPAŠAVANJA ZRAKOPLOVA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Članak 52. stavak 1. i 2. Uredba o uvjetima i načinu obavljanja potrage i spašavanja zrakoplova, članak 10. Zakon o zračnom prometu.</w:t>
      </w:r>
    </w:p>
    <w:tbl>
      <w:tblPr>
        <w:tblStyle w:val="StilTablice"/>
        <w:tblW w:w="10206" w:type="dxa"/>
        <w:jc w:val="center"/>
        <w:tblLook w:val="04A0" w:firstRow="1" w:lastRow="0" w:firstColumn="1" w:lastColumn="0" w:noHBand="0" w:noVBand="1"/>
      </w:tblPr>
      <w:tblGrid>
        <w:gridCol w:w="1521"/>
        <w:gridCol w:w="1513"/>
        <w:gridCol w:w="1528"/>
        <w:gridCol w:w="1528"/>
        <w:gridCol w:w="1528"/>
        <w:gridCol w:w="152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K863004-RUTNE I TERMINALNE NAKNADE ZA AKTIVNOSTI POTRAGE I SPAŠAVANJA ZRAKOPLOVA</w:t>
            </w:r>
          </w:p>
        </w:tc>
        <w:tc>
          <w:tcPr>
            <w:tcW w:w="1632" w:type="dxa"/>
          </w:tcPr>
          <w:p w:rsidR="00B15076" w:rsidRPr="000950D0" w:rsidRDefault="00B20E67" w:rsidP="000950D0">
            <w:pPr>
              <w:pStyle w:val="CellColumn"/>
              <w:rPr>
                <w:rFonts w:ascii="Arial" w:hAnsi="Arial"/>
              </w:rPr>
            </w:pPr>
            <w:r w:rsidRPr="000950D0">
              <w:rPr>
                <w:rFonts w:ascii="Arial" w:hAnsi="Arial"/>
              </w:rPr>
              <w:t>171.976</w:t>
            </w:r>
          </w:p>
        </w:tc>
        <w:tc>
          <w:tcPr>
            <w:tcW w:w="1632" w:type="dxa"/>
          </w:tcPr>
          <w:p w:rsidR="00B15076" w:rsidRPr="000950D0" w:rsidRDefault="00B20E67" w:rsidP="000950D0">
            <w:pPr>
              <w:pStyle w:val="CellColumn"/>
              <w:rPr>
                <w:rFonts w:ascii="Arial" w:hAnsi="Arial"/>
              </w:rPr>
            </w:pPr>
            <w:r w:rsidRPr="000950D0">
              <w:rPr>
                <w:rFonts w:ascii="Arial" w:hAnsi="Arial"/>
              </w:rPr>
              <w:t>2.275.500</w:t>
            </w:r>
          </w:p>
        </w:tc>
        <w:tc>
          <w:tcPr>
            <w:tcW w:w="1632" w:type="dxa"/>
          </w:tcPr>
          <w:p w:rsidR="00B15076" w:rsidRPr="000950D0" w:rsidRDefault="00B20E67" w:rsidP="000950D0">
            <w:pPr>
              <w:pStyle w:val="CellColumn"/>
              <w:rPr>
                <w:rFonts w:ascii="Arial" w:hAnsi="Arial"/>
              </w:rPr>
            </w:pPr>
            <w:r w:rsidRPr="000950D0">
              <w:rPr>
                <w:rFonts w:ascii="Arial" w:hAnsi="Arial"/>
              </w:rPr>
              <w:t>2.665.000</w:t>
            </w:r>
          </w:p>
        </w:tc>
        <w:tc>
          <w:tcPr>
            <w:tcW w:w="1632" w:type="dxa"/>
          </w:tcPr>
          <w:p w:rsidR="00B15076" w:rsidRPr="000950D0" w:rsidRDefault="00B20E67" w:rsidP="000950D0">
            <w:pPr>
              <w:pStyle w:val="CellColumn"/>
              <w:rPr>
                <w:rFonts w:ascii="Arial" w:hAnsi="Arial"/>
              </w:rPr>
            </w:pPr>
            <w:r w:rsidRPr="000950D0">
              <w:rPr>
                <w:rFonts w:ascii="Arial" w:hAnsi="Arial"/>
              </w:rPr>
              <w:t>2.729.500</w:t>
            </w:r>
          </w:p>
        </w:tc>
        <w:tc>
          <w:tcPr>
            <w:tcW w:w="1632" w:type="dxa"/>
          </w:tcPr>
          <w:p w:rsidR="00B15076" w:rsidRPr="000950D0" w:rsidRDefault="00B20E67" w:rsidP="000950D0">
            <w:pPr>
              <w:pStyle w:val="CellColumn"/>
              <w:rPr>
                <w:rFonts w:ascii="Arial" w:hAnsi="Arial"/>
              </w:rPr>
            </w:pPr>
            <w:r w:rsidRPr="000950D0">
              <w:rPr>
                <w:rFonts w:ascii="Arial" w:hAnsi="Arial"/>
              </w:rPr>
              <w:t>2.811.500</w:t>
            </w:r>
          </w:p>
        </w:tc>
        <w:tc>
          <w:tcPr>
            <w:tcW w:w="510" w:type="dxa"/>
          </w:tcPr>
          <w:p w:rsidR="00B15076" w:rsidRPr="000950D0" w:rsidRDefault="00B20E67" w:rsidP="000950D0">
            <w:pPr>
              <w:pStyle w:val="CellColumn"/>
              <w:rPr>
                <w:rFonts w:ascii="Arial" w:hAnsi="Arial"/>
              </w:rPr>
            </w:pPr>
            <w:r w:rsidRPr="000950D0">
              <w:rPr>
                <w:rFonts w:ascii="Arial" w:hAnsi="Arial"/>
              </w:rPr>
              <w:t>117,1</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Projekt iziskuje planiranje nabave nužno potrebnih materijalno-tehničkih sredstava, koja će se isključivo koristiti za potragu i spašavanje unesrećenih uslijed pada zrakoplova, te provođenje vježbi za edukaciju postrojbi civilne zaštite u spomenutim situacijama.Kroz projekt godišnje su planirana sredstva za usluge tekućeg i investicijskog održavanja 133.000 eur / 10,5%, uredsku opremu i namještaj 330.000 eur / 26,1%, komunikacijsku opremu 266.000 eur / 21,1% te se ostali troškovi odnose na sudjelovanje na domaćim i međunarodnim događajima vezanim uz sigurnost zračne plovidbe i potrage i spašavanja, te sudjelovanje na međunarodnim vježbama. Za 2025. godinu planirano je za navedene usluge  iznos od 2.665.000 eur.  Za 2026. godinu planiran je iznos od 2.729.500 eur te za 2027. godinu iznos od 2.811.500 eur.</w:t>
      </w:r>
    </w:p>
    <w:p w:rsidR="00B15076" w:rsidRPr="000950D0" w:rsidRDefault="00B20E67" w:rsidP="000950D0">
      <w:pPr>
        <w:pStyle w:val="Heading4"/>
        <w:jc w:val="both"/>
        <w:rPr>
          <w:rFonts w:ascii="Arial" w:hAnsi="Arial" w:cs="Arial"/>
        </w:rPr>
      </w:pPr>
      <w:r w:rsidRPr="000950D0">
        <w:rPr>
          <w:rFonts w:ascii="Arial" w:hAnsi="Arial" w:cs="Arial"/>
        </w:rPr>
        <w:lastRenderedPageBreak/>
        <w:t>K863025 LOGISTIČKO DISTRIBUTIVNO SREDIŠTE ZA OPERATIVNO DJELOVANJE - TRUST</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Grant Agreement Project 101059170-rescEU-MEDSTOCK-HR</w:t>
      </w:r>
    </w:p>
    <w:tbl>
      <w:tblPr>
        <w:tblStyle w:val="StilTablice"/>
        <w:tblW w:w="10206" w:type="dxa"/>
        <w:jc w:val="center"/>
        <w:tblLook w:val="04A0" w:firstRow="1" w:lastRow="0" w:firstColumn="1" w:lastColumn="0" w:noHBand="0" w:noVBand="1"/>
      </w:tblPr>
      <w:tblGrid>
        <w:gridCol w:w="1659"/>
        <w:gridCol w:w="1508"/>
        <w:gridCol w:w="1524"/>
        <w:gridCol w:w="1524"/>
        <w:gridCol w:w="1475"/>
        <w:gridCol w:w="1456"/>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K863025-LOGISTIČKO DISTRIBUTIVNO SREDIŠTE ZA OPERATIVNO DJELOVANJE - TRUST</w:t>
            </w:r>
          </w:p>
        </w:tc>
        <w:tc>
          <w:tcPr>
            <w:tcW w:w="1632" w:type="dxa"/>
          </w:tcPr>
          <w:p w:rsidR="00B15076" w:rsidRPr="000950D0" w:rsidRDefault="00B20E67" w:rsidP="000950D0">
            <w:pPr>
              <w:pStyle w:val="CellColumn"/>
              <w:rPr>
                <w:rFonts w:ascii="Arial" w:hAnsi="Arial"/>
              </w:rPr>
            </w:pPr>
            <w:r w:rsidRPr="000950D0">
              <w:rPr>
                <w:rFonts w:ascii="Arial" w:hAnsi="Arial"/>
              </w:rPr>
              <w:t>834.163</w:t>
            </w:r>
          </w:p>
        </w:tc>
        <w:tc>
          <w:tcPr>
            <w:tcW w:w="1632" w:type="dxa"/>
          </w:tcPr>
          <w:p w:rsidR="00B15076" w:rsidRPr="000950D0" w:rsidRDefault="00B20E67" w:rsidP="000950D0">
            <w:pPr>
              <w:pStyle w:val="CellColumn"/>
              <w:rPr>
                <w:rFonts w:ascii="Arial" w:hAnsi="Arial"/>
              </w:rPr>
            </w:pPr>
            <w:r w:rsidRPr="000950D0">
              <w:rPr>
                <w:rFonts w:ascii="Arial" w:hAnsi="Arial"/>
              </w:rPr>
              <w:t>1.242.000</w:t>
            </w:r>
          </w:p>
        </w:tc>
        <w:tc>
          <w:tcPr>
            <w:tcW w:w="1632" w:type="dxa"/>
          </w:tcPr>
          <w:p w:rsidR="00B15076" w:rsidRPr="000950D0" w:rsidRDefault="00B20E67" w:rsidP="000950D0">
            <w:pPr>
              <w:pStyle w:val="CellColumn"/>
              <w:rPr>
                <w:rFonts w:ascii="Arial" w:hAnsi="Arial"/>
              </w:rPr>
            </w:pPr>
            <w:r w:rsidRPr="000950D0">
              <w:rPr>
                <w:rFonts w:ascii="Arial" w:hAnsi="Arial"/>
              </w:rPr>
              <w:t>7.885.000</w:t>
            </w:r>
          </w:p>
        </w:tc>
        <w:tc>
          <w:tcPr>
            <w:tcW w:w="1632" w:type="dxa"/>
          </w:tcPr>
          <w:p w:rsidR="00B15076" w:rsidRPr="000950D0" w:rsidRDefault="00B20E67" w:rsidP="000950D0">
            <w:pPr>
              <w:pStyle w:val="CellColumn"/>
              <w:rPr>
                <w:rFonts w:ascii="Arial" w:hAnsi="Arial"/>
              </w:rPr>
            </w:pPr>
            <w:r w:rsidRPr="000950D0">
              <w:rPr>
                <w:rFonts w:ascii="Arial" w:hAnsi="Arial"/>
              </w:rPr>
              <w:t>62.000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634,9</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razvoj rescEU kapaciteta u sklopu razvoja zajedničke europske pričuve za hitne situacije - razvoj zaliha medicinskog materijala i/ili osobne zaštitne opreme usmjerene na borbu protiv ozbiljnih prekograničnih prijetnji zdravlju s posebnim naglaskom na stvaranje zaliha zaštitne opreme namijenjene zemljama regije. U 2025.g. najveći iznos troškova od 7.500.000 eur /95,1% na planiran je za nabavu zaštitne opreme i medicinskog materiala dok se ostali troškovi odnose na plaće, intelektualne i osobne usluge, premije osiguranja i dodatna ulaganja na građevisnkim objektima. Kako je projekt započeo 1.7.2022. godine i traje do 30.6.2026.g., u 2026.g. planirano je svega 62.000 eur za troškove plaća, intelektualne i osobne usluge i premije osiguranja.</w:t>
      </w:r>
    </w:p>
    <w:p w:rsidR="00B15076" w:rsidRPr="000950D0" w:rsidRDefault="00B20E67" w:rsidP="000950D0">
      <w:pPr>
        <w:pStyle w:val="Heading4"/>
        <w:jc w:val="both"/>
        <w:rPr>
          <w:rFonts w:ascii="Arial" w:hAnsi="Arial" w:cs="Arial"/>
        </w:rPr>
      </w:pPr>
      <w:r w:rsidRPr="000950D0">
        <w:rPr>
          <w:rFonts w:ascii="Arial" w:hAnsi="Arial" w:cs="Arial"/>
        </w:rPr>
        <w:t>K863026 SUSTAV NA DALJINSKO UPRAVLJANJE ZA KBRN DEKONTAMINACIJU - DECON</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Grant Agreement Project 101059152-rescEU-DECON-Croatia</w:t>
      </w:r>
    </w:p>
    <w:tbl>
      <w:tblPr>
        <w:tblStyle w:val="StilTablice"/>
        <w:tblW w:w="10206" w:type="dxa"/>
        <w:jc w:val="center"/>
        <w:tblLook w:val="04A0" w:firstRow="1" w:lastRow="0" w:firstColumn="1" w:lastColumn="0" w:noHBand="0" w:noVBand="1"/>
      </w:tblPr>
      <w:tblGrid>
        <w:gridCol w:w="2026"/>
        <w:gridCol w:w="1411"/>
        <w:gridCol w:w="1440"/>
        <w:gridCol w:w="1440"/>
        <w:gridCol w:w="1474"/>
        <w:gridCol w:w="1355"/>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K863026-SUSTAV NA DALJINSKO UPRAVLJANJE ZA KBRN DEKONTAMINACIJU - DECON</w:t>
            </w:r>
          </w:p>
        </w:tc>
        <w:tc>
          <w:tcPr>
            <w:tcW w:w="1632" w:type="dxa"/>
          </w:tcPr>
          <w:p w:rsidR="00B15076" w:rsidRPr="000950D0" w:rsidRDefault="00B20E67" w:rsidP="000950D0">
            <w:pPr>
              <w:pStyle w:val="CellColumn"/>
              <w:rPr>
                <w:rFonts w:ascii="Arial" w:hAnsi="Arial"/>
              </w:rPr>
            </w:pPr>
            <w:r w:rsidRPr="000950D0">
              <w:rPr>
                <w:rFonts w:ascii="Arial" w:hAnsi="Arial"/>
              </w:rPr>
              <w:t>101.727</w:t>
            </w:r>
          </w:p>
        </w:tc>
        <w:tc>
          <w:tcPr>
            <w:tcW w:w="1632" w:type="dxa"/>
          </w:tcPr>
          <w:p w:rsidR="00B15076" w:rsidRPr="000950D0" w:rsidRDefault="00B20E67" w:rsidP="000950D0">
            <w:pPr>
              <w:pStyle w:val="CellColumn"/>
              <w:rPr>
                <w:rFonts w:ascii="Arial" w:hAnsi="Arial"/>
              </w:rPr>
            </w:pPr>
            <w:r w:rsidRPr="000950D0">
              <w:rPr>
                <w:rFonts w:ascii="Arial" w:hAnsi="Arial"/>
              </w:rPr>
              <w:t>2.198.000</w:t>
            </w:r>
          </w:p>
        </w:tc>
        <w:tc>
          <w:tcPr>
            <w:tcW w:w="1632" w:type="dxa"/>
          </w:tcPr>
          <w:p w:rsidR="00B15076" w:rsidRPr="000950D0" w:rsidRDefault="00B20E67" w:rsidP="000950D0">
            <w:pPr>
              <w:pStyle w:val="CellColumn"/>
              <w:rPr>
                <w:rFonts w:ascii="Arial" w:hAnsi="Arial"/>
              </w:rPr>
            </w:pPr>
            <w:r w:rsidRPr="000950D0">
              <w:rPr>
                <w:rFonts w:ascii="Arial" w:hAnsi="Arial"/>
              </w:rPr>
              <w:t>2.820.000</w:t>
            </w:r>
          </w:p>
        </w:tc>
        <w:tc>
          <w:tcPr>
            <w:tcW w:w="1632" w:type="dxa"/>
          </w:tcPr>
          <w:p w:rsidR="00B15076" w:rsidRPr="000950D0" w:rsidRDefault="00B20E67" w:rsidP="000950D0">
            <w:pPr>
              <w:pStyle w:val="CellColumn"/>
              <w:rPr>
                <w:rFonts w:ascii="Arial" w:hAnsi="Arial"/>
              </w:rPr>
            </w:pPr>
            <w:r w:rsidRPr="000950D0">
              <w:rPr>
                <w:rFonts w:ascii="Arial" w:hAnsi="Arial"/>
              </w:rPr>
              <w:t>15.680.500</w:t>
            </w:r>
          </w:p>
        </w:tc>
        <w:tc>
          <w:tcPr>
            <w:tcW w:w="1632" w:type="dxa"/>
          </w:tcPr>
          <w:p w:rsidR="00B15076" w:rsidRPr="000950D0" w:rsidRDefault="00B20E67" w:rsidP="000950D0">
            <w:pPr>
              <w:pStyle w:val="CellColumn"/>
              <w:rPr>
                <w:rFonts w:ascii="Arial" w:hAnsi="Arial"/>
              </w:rPr>
            </w:pPr>
            <w:r w:rsidRPr="000950D0">
              <w:rPr>
                <w:rFonts w:ascii="Arial" w:hAnsi="Arial"/>
              </w:rPr>
              <w:t>65.000</w:t>
            </w:r>
          </w:p>
        </w:tc>
        <w:tc>
          <w:tcPr>
            <w:tcW w:w="510" w:type="dxa"/>
          </w:tcPr>
          <w:p w:rsidR="00B15076" w:rsidRPr="000950D0" w:rsidRDefault="00B20E67" w:rsidP="000950D0">
            <w:pPr>
              <w:pStyle w:val="CellColumn"/>
              <w:rPr>
                <w:rFonts w:ascii="Arial" w:hAnsi="Arial"/>
              </w:rPr>
            </w:pPr>
            <w:r w:rsidRPr="000950D0">
              <w:rPr>
                <w:rFonts w:ascii="Arial" w:hAnsi="Arial"/>
              </w:rPr>
              <w:t>128,3</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je razviti, održavati i osigurati dostupnost rescEU CBRN kapaciteta za dekontaminaciju u sva tri referentna scenarija, odnosno prije velikih masovnih okupljanja u slučaju masovne dekontaminacije ili nakon velikih CBRN incidenata. RCZ planira potpuno opremanje i puštanje u rad 3 neovisna i potpuno operativna kapaciteta sustava za dekontanimaciju CBRN-a, na temelju bespilotnih vozila - UGV-ova. Kroz projekt  planirana su sredstva u 2025.g. za uređaje, strojeve i opremu za ostale namjene u iznosu od 1.210.000 eur / 42,9%, materijal i sirovine u iznosu od 629.000 eur / 22,3%, opremu za održavanje i zaštitu u iznosu od 533.000 / 18,9%., a financijska sredstva su planirana i za prijevozna sredstva u cestovnom prometu, plaće i ostale usluge. U 2026. planirana je nabava uređaja, strojeva i opreme za ostale namjene u vrijednosti od 13.750.000 eur, prijevoznih sredstava u cestovnom prometu u iznosu od 1.069.000 eur te su ostale nabave planirane kao u 2025.g. Projekt završava 30.09.2026. godine.</w:t>
      </w:r>
    </w:p>
    <w:p w:rsidR="00B15076" w:rsidRPr="000950D0" w:rsidRDefault="00B20E67" w:rsidP="000950D0">
      <w:pPr>
        <w:pStyle w:val="Heading4"/>
        <w:jc w:val="both"/>
        <w:rPr>
          <w:rFonts w:ascii="Arial" w:hAnsi="Arial" w:cs="Arial"/>
        </w:rPr>
      </w:pPr>
      <w:r w:rsidRPr="000950D0">
        <w:rPr>
          <w:rFonts w:ascii="Arial" w:hAnsi="Arial" w:cs="Arial"/>
        </w:rPr>
        <w:lastRenderedPageBreak/>
        <w:t>K863028 IZGRADNJA STRATEŠKIH ZALIHA ZA ODGOVOR NA KBRN KRIZE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Grant Agreement-101101873-rescEU-CBRNSTOCK-HR</w:t>
      </w:r>
    </w:p>
    <w:tbl>
      <w:tblPr>
        <w:tblStyle w:val="StilTablice"/>
        <w:tblW w:w="10206" w:type="dxa"/>
        <w:jc w:val="center"/>
        <w:tblLook w:val="04A0" w:firstRow="1" w:lastRow="0" w:firstColumn="1" w:lastColumn="0" w:noHBand="0" w:noVBand="1"/>
      </w:tblPr>
      <w:tblGrid>
        <w:gridCol w:w="1506"/>
        <w:gridCol w:w="1526"/>
        <w:gridCol w:w="1539"/>
        <w:gridCol w:w="1555"/>
        <w:gridCol w:w="1539"/>
        <w:gridCol w:w="148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K863028-IZGRADNJA STRATEŠKIH ZALIHA ZA ODGOVOR NA KBRN KRIZE</w:t>
            </w:r>
          </w:p>
        </w:tc>
        <w:tc>
          <w:tcPr>
            <w:tcW w:w="1632" w:type="dxa"/>
          </w:tcPr>
          <w:p w:rsidR="00B15076" w:rsidRPr="000950D0" w:rsidRDefault="00B20E67" w:rsidP="000950D0">
            <w:pPr>
              <w:pStyle w:val="CellColumn"/>
              <w:rPr>
                <w:rFonts w:ascii="Arial" w:hAnsi="Arial"/>
              </w:rPr>
            </w:pPr>
            <w:r w:rsidRPr="000950D0">
              <w:rPr>
                <w:rFonts w:ascii="Arial" w:hAnsi="Arial"/>
              </w:rPr>
              <w:t>54.428</w:t>
            </w:r>
          </w:p>
        </w:tc>
        <w:tc>
          <w:tcPr>
            <w:tcW w:w="1632" w:type="dxa"/>
          </w:tcPr>
          <w:p w:rsidR="00B15076" w:rsidRPr="000950D0" w:rsidRDefault="00B20E67" w:rsidP="000950D0">
            <w:pPr>
              <w:pStyle w:val="CellColumn"/>
              <w:rPr>
                <w:rFonts w:ascii="Arial" w:hAnsi="Arial"/>
              </w:rPr>
            </w:pPr>
            <w:r w:rsidRPr="000950D0">
              <w:rPr>
                <w:rFonts w:ascii="Arial" w:hAnsi="Arial"/>
              </w:rPr>
              <w:t>2.506.000</w:t>
            </w:r>
          </w:p>
        </w:tc>
        <w:tc>
          <w:tcPr>
            <w:tcW w:w="1632" w:type="dxa"/>
          </w:tcPr>
          <w:p w:rsidR="00B15076" w:rsidRPr="000950D0" w:rsidRDefault="00B20E67" w:rsidP="000950D0">
            <w:pPr>
              <w:pStyle w:val="CellColumn"/>
              <w:rPr>
                <w:rFonts w:ascii="Arial" w:hAnsi="Arial"/>
              </w:rPr>
            </w:pPr>
            <w:r w:rsidRPr="000950D0">
              <w:rPr>
                <w:rFonts w:ascii="Arial" w:hAnsi="Arial"/>
              </w:rPr>
              <w:t>25.513.450</w:t>
            </w:r>
          </w:p>
        </w:tc>
        <w:tc>
          <w:tcPr>
            <w:tcW w:w="1632" w:type="dxa"/>
          </w:tcPr>
          <w:p w:rsidR="00B15076" w:rsidRPr="000950D0" w:rsidRDefault="00B20E67" w:rsidP="000950D0">
            <w:pPr>
              <w:pStyle w:val="CellColumn"/>
              <w:rPr>
                <w:rFonts w:ascii="Arial" w:hAnsi="Arial"/>
              </w:rPr>
            </w:pPr>
            <w:r w:rsidRPr="000950D0">
              <w:rPr>
                <w:rFonts w:ascii="Arial" w:hAnsi="Arial"/>
              </w:rPr>
              <w:t>7.833.513</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1018,1</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razviti, održavati i osigurati dostupnost KBRN zaliha čime će se ojačati mehanizmi prekogranične prevencije katastrofa i pridonijeti jačanju otpornosti EU-a na odgovor u zaštiti od KBRN rizika. Kroz projekt su planirana sredstva za uredski materijal i ostale materijalne rashode 13.500.000 eur / 73,2%, uređaje, strojeve i opremu za ostale namjene 3.500.000 eur / 19% i dodatna ulaganja na građevinskim objektima 877.000 eur / 4,8% te se ostali troškovi odnose na plaće, intelektualne i osobne usluge i uredsku opremu i namještaj. U 2025. godini veća ulaganja planirana su za uredski materijal i ostale materijalne rashode i uređaje, strojeve i opremu za ostale namjene u iznosu od 25.513.450 eur. U 2026. godini troškovi se odnose na plaće, intelektualne i osobne usluge i premije osiguranja u iznosu od 7.833.513 eur.</w:t>
      </w:r>
    </w:p>
    <w:p w:rsidR="00B15076" w:rsidRPr="000950D0" w:rsidRDefault="00B20E67" w:rsidP="000950D0">
      <w:pPr>
        <w:pStyle w:val="Heading4"/>
        <w:jc w:val="both"/>
        <w:rPr>
          <w:rFonts w:ascii="Arial" w:hAnsi="Arial" w:cs="Arial"/>
        </w:rPr>
      </w:pPr>
      <w:r w:rsidRPr="000950D0">
        <w:rPr>
          <w:rFonts w:ascii="Arial" w:hAnsi="Arial" w:cs="Arial"/>
        </w:rPr>
        <w:t>K879028 RAZVOJ I ODRŽAVANJE MODULA ZA ZBRINJAVANJE-SHELTER</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Frant Agreement 101104670 - rescEU-Shelters-HR</w:t>
      </w:r>
    </w:p>
    <w:tbl>
      <w:tblPr>
        <w:tblStyle w:val="StilTablice"/>
        <w:tblW w:w="10206" w:type="dxa"/>
        <w:jc w:val="center"/>
        <w:tblLook w:val="04A0" w:firstRow="1" w:lastRow="0" w:firstColumn="1" w:lastColumn="0" w:noHBand="0" w:noVBand="1"/>
      </w:tblPr>
      <w:tblGrid>
        <w:gridCol w:w="1660"/>
        <w:gridCol w:w="1494"/>
        <w:gridCol w:w="1511"/>
        <w:gridCol w:w="1533"/>
        <w:gridCol w:w="1511"/>
        <w:gridCol w:w="1437"/>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K879028-RAZVOJ I ODRŽAVANJE MODULA ZA ZBRINJAVANJE-SHELTER</w:t>
            </w:r>
          </w:p>
        </w:tc>
        <w:tc>
          <w:tcPr>
            <w:tcW w:w="1632" w:type="dxa"/>
          </w:tcPr>
          <w:p w:rsidR="00B15076" w:rsidRPr="000950D0" w:rsidRDefault="00B20E67" w:rsidP="000950D0">
            <w:pPr>
              <w:pStyle w:val="CellColumn"/>
              <w:rPr>
                <w:rFonts w:ascii="Arial" w:hAnsi="Arial"/>
              </w:rPr>
            </w:pPr>
            <w:r w:rsidRPr="000950D0">
              <w:rPr>
                <w:rFonts w:ascii="Arial" w:hAnsi="Arial"/>
              </w:rPr>
              <w:t>102.059</w:t>
            </w:r>
          </w:p>
        </w:tc>
        <w:tc>
          <w:tcPr>
            <w:tcW w:w="1632" w:type="dxa"/>
          </w:tcPr>
          <w:p w:rsidR="00B15076" w:rsidRPr="000950D0" w:rsidRDefault="00B20E67" w:rsidP="000950D0">
            <w:pPr>
              <w:pStyle w:val="CellColumn"/>
              <w:rPr>
                <w:rFonts w:ascii="Arial" w:hAnsi="Arial"/>
              </w:rPr>
            </w:pPr>
            <w:r w:rsidRPr="000950D0">
              <w:rPr>
                <w:rFonts w:ascii="Arial" w:hAnsi="Arial"/>
              </w:rPr>
              <w:t>1.060.000</w:t>
            </w:r>
          </w:p>
        </w:tc>
        <w:tc>
          <w:tcPr>
            <w:tcW w:w="1632" w:type="dxa"/>
          </w:tcPr>
          <w:p w:rsidR="00B15076" w:rsidRPr="000950D0" w:rsidRDefault="00B20E67" w:rsidP="000950D0">
            <w:pPr>
              <w:pStyle w:val="CellColumn"/>
              <w:rPr>
                <w:rFonts w:ascii="Arial" w:hAnsi="Arial"/>
              </w:rPr>
            </w:pPr>
            <w:r w:rsidRPr="000950D0">
              <w:rPr>
                <w:rFonts w:ascii="Arial" w:hAnsi="Arial"/>
              </w:rPr>
              <w:t>17.284.000</w:t>
            </w:r>
          </w:p>
        </w:tc>
        <w:tc>
          <w:tcPr>
            <w:tcW w:w="1632" w:type="dxa"/>
          </w:tcPr>
          <w:p w:rsidR="00B15076" w:rsidRPr="000950D0" w:rsidRDefault="00B20E67" w:rsidP="000950D0">
            <w:pPr>
              <w:pStyle w:val="CellColumn"/>
              <w:rPr>
                <w:rFonts w:ascii="Arial" w:hAnsi="Arial"/>
              </w:rPr>
            </w:pPr>
            <w:r w:rsidRPr="000950D0">
              <w:rPr>
                <w:rFonts w:ascii="Arial" w:hAnsi="Arial"/>
              </w:rPr>
              <w:t>2.261.000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1630,6</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Cilj projekta je opremanje i organizacija modula za zbrinjavanje ljudi za odgovor na scenarije prirodnih i antropogenih katastrofa kada se aktivira Mehanizam Unije za civilnu zaštitu (UCPM). Kapaciteti će uključivati potpuno opremljene mobilne kontejnere i moderne šatore. Modul za zbrinjavanje razvijat će se u suradnji s domaćim proizvođačima mobilnih kontejnera i šatora za smještaj ljudi. Kroz projekt godišnje su planirana sredstva za uredsku opremu i namještaj 3.740.000 eur / 44,9%, uređaje, strojeve i opremu za ostale namjene 3.000.000 eur / 36%, dodatna ulaganja na građevinskim objektima 730.000 eur / 8,8% te se ostali troškovi odnose na plaće, materijal i sirovine te intelektualne i osobne usluge.  </w:t>
      </w:r>
    </w:p>
    <w:p w:rsidR="00B15076" w:rsidRPr="000950D0" w:rsidRDefault="00B20E67" w:rsidP="000950D0">
      <w:pPr>
        <w:rPr>
          <w:rFonts w:ascii="Arial" w:hAnsi="Arial" w:cs="Arial"/>
        </w:rPr>
      </w:pPr>
      <w:r w:rsidRPr="000950D0">
        <w:rPr>
          <w:rFonts w:ascii="Arial" w:hAnsi="Arial" w:cs="Arial"/>
        </w:rPr>
        <w:t>U 2025. godini planirana su veća ulaganja za uredsku opremu, namještaj i uređaje, strojeve i opremu za ostale namjene te se ostali troškovi odnose na plaće, intelektualne usluge i prijevozna sredstva u cestovnom prometu u iznosu od 17.284.000 eur.  U 2026. godini planirana su sredstva za plaće, energiju i intelektualne i osobne usluge i iznosu od 2.261.000 eur.</w:t>
      </w:r>
    </w:p>
    <w:p w:rsidR="00B15076" w:rsidRPr="000950D0" w:rsidRDefault="00B20E67" w:rsidP="000950D0">
      <w:pPr>
        <w:pStyle w:val="Heading4"/>
        <w:jc w:val="both"/>
        <w:rPr>
          <w:rFonts w:ascii="Arial" w:hAnsi="Arial" w:cs="Arial"/>
        </w:rPr>
      </w:pPr>
      <w:r w:rsidRPr="000950D0">
        <w:rPr>
          <w:rFonts w:ascii="Arial" w:hAnsi="Arial" w:cs="Arial"/>
        </w:rPr>
        <w:lastRenderedPageBreak/>
        <w:t>K879031 PREKOGRANIČNA STRATEGIJA ZA IZRADU INVENTARA KLIZIŠTA NA NACIONALNOJ RAZINI - LADY</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SFC2021 INTERREG Programme, 2021 TC16IPCB004, Interreg VI-A IPA CBC Croatia - Bosnia and Hercegovina - Montenegro, C(20222)8028, 03-Nov-2022</w:t>
      </w:r>
    </w:p>
    <w:tbl>
      <w:tblPr>
        <w:tblStyle w:val="StilTablice"/>
        <w:tblW w:w="10206" w:type="dxa"/>
        <w:jc w:val="center"/>
        <w:tblLook w:val="04A0" w:firstRow="1" w:lastRow="0" w:firstColumn="1" w:lastColumn="0" w:noHBand="0" w:noVBand="1"/>
      </w:tblPr>
      <w:tblGrid>
        <w:gridCol w:w="1870"/>
        <w:gridCol w:w="1485"/>
        <w:gridCol w:w="1425"/>
        <w:gridCol w:w="1470"/>
        <w:gridCol w:w="1448"/>
        <w:gridCol w:w="144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K879031-PREKOGRANIČNA STRATEGIJA ZA IZRADU INVENTARA KLIZIŠTA NA NACIONALNOJ RAZINI - LADY</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274.500</w:t>
            </w:r>
          </w:p>
        </w:tc>
        <w:tc>
          <w:tcPr>
            <w:tcW w:w="1632" w:type="dxa"/>
          </w:tcPr>
          <w:p w:rsidR="00B15076" w:rsidRPr="000950D0" w:rsidRDefault="00B20E67" w:rsidP="000950D0">
            <w:pPr>
              <w:pStyle w:val="CellColumn"/>
              <w:rPr>
                <w:rFonts w:ascii="Arial" w:hAnsi="Arial"/>
              </w:rPr>
            </w:pPr>
            <w:r w:rsidRPr="000950D0">
              <w:rPr>
                <w:rFonts w:ascii="Arial" w:hAnsi="Arial"/>
              </w:rPr>
              <w:t>25.500</w:t>
            </w:r>
          </w:p>
        </w:tc>
        <w:tc>
          <w:tcPr>
            <w:tcW w:w="1632" w:type="dxa"/>
          </w:tcPr>
          <w:p w:rsidR="00B15076" w:rsidRPr="000950D0" w:rsidRDefault="00B20E67" w:rsidP="000950D0">
            <w:pPr>
              <w:pStyle w:val="CellColumn"/>
              <w:rPr>
                <w:rFonts w:ascii="Arial" w:hAnsi="Arial"/>
              </w:rPr>
            </w:pPr>
            <w:r w:rsidRPr="000950D0">
              <w:rPr>
                <w:rFonts w:ascii="Arial" w:hAnsi="Arial"/>
              </w:rPr>
              <w:t>27.500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poboljšati prekograničnu otpornost i smanjenje rizika od klizišta uzrokovanih klimatskih promjenama. Projekt se provodi na području sjeverne Hrvatske i Brčko Distrikta. Opći cilj projekta postići će se izradom detaljnog inventara klizišta, unaprijeđenjem postojeće procjene rizika od klizišta, podizanjem svijesti djece školske dobi i edukacijom stručnjaka za rizik od katastrofa. Za 2025.g. planirana su financijska sredstava za prijevozna sredstva u cestovnom prometu u iznosu od 86.500 eur / 31.5%, uredsku opremu i namještaj u iznosu od 70.500 eur / 25,7%, a ostale nabave se odnose na intelekturalne i ostale usluge, plaće, stručno usavršavanje zaposlenika i usluge promidžbe i informiranja. U 2026. i 2027.g. nabave se odnose na naknade osobama izvan radnog odnosa, plaće i ostale usluge.</w:t>
      </w:r>
    </w:p>
    <w:p w:rsidR="00B15076" w:rsidRPr="000950D0" w:rsidRDefault="00B20E67" w:rsidP="000950D0">
      <w:pPr>
        <w:pStyle w:val="Heading4"/>
        <w:jc w:val="both"/>
        <w:rPr>
          <w:rFonts w:ascii="Arial" w:hAnsi="Arial" w:cs="Arial"/>
        </w:rPr>
      </w:pPr>
      <w:r w:rsidRPr="000950D0">
        <w:rPr>
          <w:rFonts w:ascii="Arial" w:hAnsi="Arial" w:cs="Arial"/>
        </w:rPr>
        <w:t>T849032 VIDEONADZOR I RANO OTKRIVANJE ŠUMSKIH POŽARA - FIRESTOP - PROGRAM KONKURENTNOST I KOHEZIJA 2021.-2027. - MUP</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Izravna dodjela za projekt "Videonadzor i rano otkrivanje šumskih požara - FIRESTOP", kod projekta: PK.3.4.5.0001</w:t>
      </w:r>
    </w:p>
    <w:tbl>
      <w:tblPr>
        <w:tblStyle w:val="StilTablice"/>
        <w:tblW w:w="10206" w:type="dxa"/>
        <w:jc w:val="center"/>
        <w:tblLook w:val="04A0" w:firstRow="1" w:lastRow="0" w:firstColumn="1" w:lastColumn="0" w:noHBand="0" w:noVBand="1"/>
      </w:tblPr>
      <w:tblGrid>
        <w:gridCol w:w="1926"/>
        <w:gridCol w:w="1461"/>
        <w:gridCol w:w="1390"/>
        <w:gridCol w:w="1483"/>
        <w:gridCol w:w="1443"/>
        <w:gridCol w:w="1443"/>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T849032-VIDEONADZOR I RANO OTKRIVANJE ŠUMSKIH POŽARA - FIRESTOP - PROGRAM KONKURENTNOST I KOHEZIJA 2021.-2027. - MUP</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1.100.000</w:t>
            </w:r>
          </w:p>
        </w:tc>
        <w:tc>
          <w:tcPr>
            <w:tcW w:w="1632" w:type="dxa"/>
          </w:tcPr>
          <w:p w:rsidR="00B15076" w:rsidRPr="000950D0" w:rsidRDefault="00B20E67" w:rsidP="000950D0">
            <w:pPr>
              <w:pStyle w:val="CellColumn"/>
              <w:rPr>
                <w:rFonts w:ascii="Arial" w:hAnsi="Arial"/>
              </w:rPr>
            </w:pPr>
            <w:r w:rsidRPr="000950D0">
              <w:rPr>
                <w:rFonts w:ascii="Arial" w:hAnsi="Arial"/>
              </w:rPr>
              <w:t>600.000</w:t>
            </w:r>
          </w:p>
        </w:tc>
        <w:tc>
          <w:tcPr>
            <w:tcW w:w="1632" w:type="dxa"/>
          </w:tcPr>
          <w:p w:rsidR="00B15076" w:rsidRPr="000950D0" w:rsidRDefault="00B20E67" w:rsidP="000950D0">
            <w:pPr>
              <w:pStyle w:val="CellColumn"/>
              <w:rPr>
                <w:rFonts w:ascii="Arial" w:hAnsi="Arial"/>
              </w:rPr>
            </w:pPr>
            <w:r w:rsidRPr="000950D0">
              <w:rPr>
                <w:rFonts w:ascii="Arial" w:hAnsi="Arial"/>
              </w:rPr>
              <w:t>550.000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Svrha projekta je proširenje sustava za rano otkrivanje šumskih požara postavljanjem dodatne 82 kamere na 39 lokacija u priobalju i 2 u kontinentalnom dijelu Republike Hrvatske te će se projektom pokriti površina od 80.000 hektara državnih šuma na području 9 županija: Zadarske, Šibensko-kninske, Splitsko-dalmatinske, Dubrovačke-neretvanske, Istarske, Primorsko-goranske, Ličko-senjske, Karlovačke i Vukovarsko-srijemske županije. Proširenjem sustava podići će se sigurnost ipovećati zaštita šuma od požara.</w:t>
      </w:r>
    </w:p>
    <w:p w:rsidR="00B15076" w:rsidRPr="000950D0" w:rsidRDefault="00B20E67" w:rsidP="000950D0">
      <w:pPr>
        <w:pStyle w:val="Heading4"/>
        <w:jc w:val="both"/>
        <w:rPr>
          <w:rFonts w:ascii="Arial" w:hAnsi="Arial" w:cs="Arial"/>
        </w:rPr>
      </w:pPr>
      <w:r w:rsidRPr="000950D0">
        <w:rPr>
          <w:rFonts w:ascii="Arial" w:hAnsi="Arial" w:cs="Arial"/>
        </w:rPr>
        <w:lastRenderedPageBreak/>
        <w:t>T863009 PROJEKTI CIVILNE ZAŠTITE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Memorandum o razumijevanju između Republike Hrvatske i Europske zajednice o sudjelovanje Republike Hrvatske u "MEHANIZMU ZAJEDNICE ZA CIVILNU ZAŠTITU", Zakon o sustavu civilne zaštite, čl. 71.</w:t>
      </w:r>
    </w:p>
    <w:tbl>
      <w:tblPr>
        <w:tblStyle w:val="StilTablice"/>
        <w:tblW w:w="10206" w:type="dxa"/>
        <w:jc w:val="center"/>
        <w:tblLook w:val="04A0" w:firstRow="1" w:lastRow="0" w:firstColumn="1" w:lastColumn="0" w:noHBand="0" w:noVBand="1"/>
      </w:tblPr>
      <w:tblGrid>
        <w:gridCol w:w="1478"/>
        <w:gridCol w:w="1546"/>
        <w:gridCol w:w="1537"/>
        <w:gridCol w:w="1537"/>
        <w:gridCol w:w="1524"/>
        <w:gridCol w:w="1524"/>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T863009-PROJEKTI CIVILNE ZAŠTITE</w:t>
            </w:r>
          </w:p>
        </w:tc>
        <w:tc>
          <w:tcPr>
            <w:tcW w:w="1632" w:type="dxa"/>
          </w:tcPr>
          <w:p w:rsidR="00B15076" w:rsidRPr="000950D0" w:rsidRDefault="00B20E67" w:rsidP="000950D0">
            <w:pPr>
              <w:pStyle w:val="CellColumn"/>
              <w:rPr>
                <w:rFonts w:ascii="Arial" w:hAnsi="Arial"/>
              </w:rPr>
            </w:pPr>
            <w:r w:rsidRPr="000950D0">
              <w:rPr>
                <w:rFonts w:ascii="Arial" w:hAnsi="Arial"/>
              </w:rPr>
              <w:t>88.583</w:t>
            </w:r>
          </w:p>
        </w:tc>
        <w:tc>
          <w:tcPr>
            <w:tcW w:w="1632" w:type="dxa"/>
          </w:tcPr>
          <w:p w:rsidR="00B15076" w:rsidRPr="000950D0" w:rsidRDefault="00B20E67" w:rsidP="000950D0">
            <w:pPr>
              <w:pStyle w:val="CellColumn"/>
              <w:rPr>
                <w:rFonts w:ascii="Arial" w:hAnsi="Arial"/>
              </w:rPr>
            </w:pPr>
            <w:r w:rsidRPr="000950D0">
              <w:rPr>
                <w:rFonts w:ascii="Arial" w:hAnsi="Arial"/>
              </w:rPr>
              <w:t>254.000</w:t>
            </w:r>
          </w:p>
        </w:tc>
        <w:tc>
          <w:tcPr>
            <w:tcW w:w="1632" w:type="dxa"/>
          </w:tcPr>
          <w:p w:rsidR="00B15076" w:rsidRPr="000950D0" w:rsidRDefault="00B20E67" w:rsidP="000950D0">
            <w:pPr>
              <w:pStyle w:val="CellColumn"/>
              <w:rPr>
                <w:rFonts w:ascii="Arial" w:hAnsi="Arial"/>
              </w:rPr>
            </w:pPr>
            <w:r w:rsidRPr="000950D0">
              <w:rPr>
                <w:rFonts w:ascii="Arial" w:hAnsi="Arial"/>
              </w:rPr>
              <w:t>274.500</w:t>
            </w:r>
          </w:p>
        </w:tc>
        <w:tc>
          <w:tcPr>
            <w:tcW w:w="1632" w:type="dxa"/>
          </w:tcPr>
          <w:p w:rsidR="00B15076" w:rsidRPr="000950D0" w:rsidRDefault="00B20E67" w:rsidP="000950D0">
            <w:pPr>
              <w:pStyle w:val="CellColumn"/>
              <w:rPr>
                <w:rFonts w:ascii="Arial" w:hAnsi="Arial"/>
              </w:rPr>
            </w:pPr>
            <w:r w:rsidRPr="000950D0">
              <w:rPr>
                <w:rFonts w:ascii="Arial" w:hAnsi="Arial"/>
              </w:rPr>
              <w:t>33.500</w:t>
            </w:r>
          </w:p>
        </w:tc>
        <w:tc>
          <w:tcPr>
            <w:tcW w:w="1632" w:type="dxa"/>
          </w:tcPr>
          <w:p w:rsidR="00B15076" w:rsidRPr="000950D0" w:rsidRDefault="00B20E67" w:rsidP="000950D0">
            <w:pPr>
              <w:pStyle w:val="CellColumn"/>
              <w:rPr>
                <w:rFonts w:ascii="Arial" w:hAnsi="Arial"/>
              </w:rPr>
            </w:pPr>
            <w:r w:rsidRPr="000950D0">
              <w:rPr>
                <w:rFonts w:ascii="Arial" w:hAnsi="Arial"/>
              </w:rPr>
              <w:t>11.000</w:t>
            </w:r>
          </w:p>
        </w:tc>
        <w:tc>
          <w:tcPr>
            <w:tcW w:w="510" w:type="dxa"/>
          </w:tcPr>
          <w:p w:rsidR="00B15076" w:rsidRPr="000950D0" w:rsidRDefault="00B20E67" w:rsidP="000950D0">
            <w:pPr>
              <w:pStyle w:val="CellColumn"/>
              <w:rPr>
                <w:rFonts w:ascii="Arial" w:hAnsi="Arial"/>
              </w:rPr>
            </w:pPr>
            <w:r w:rsidRPr="000950D0">
              <w:rPr>
                <w:rFonts w:ascii="Arial" w:hAnsi="Arial"/>
              </w:rPr>
              <w:t>108,1</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U sklopu ovog projekta financira se nekoliko projekata. Planirano je financiranje troškova sudjelovanja na vježbama (stožerne i terenske) civilne zaštite gdje je MUP RCZ partner u provedbi projekta te na vježbama sudjeluju operativne snage civilne zaštite. U 2025. g. planirana su sredstva za plaće 90.000 eur / 32,8%, ostale usluge 45.000 eur / 16,4%, a planirana su  sredstva i za usluge promidžbe i informiranja, naknade troškova izvan radnog odnosa i zakupnine i najamnine. U narednim godinama planirana su sredstva za službena putovanja i ostale usluge.</w:t>
      </w:r>
    </w:p>
    <w:p w:rsidR="00B15076" w:rsidRPr="000950D0" w:rsidRDefault="00B20E67" w:rsidP="000950D0">
      <w:pPr>
        <w:pStyle w:val="Heading4"/>
        <w:jc w:val="both"/>
        <w:rPr>
          <w:rFonts w:ascii="Arial" w:hAnsi="Arial" w:cs="Arial"/>
        </w:rPr>
      </w:pPr>
      <w:r w:rsidRPr="000950D0">
        <w:rPr>
          <w:rFonts w:ascii="Arial" w:hAnsi="Arial" w:cs="Arial"/>
        </w:rPr>
        <w:t>T863029 IZRADA NACRTA PLANA PODIZANJA SVIJESTI I SUSTAVA ZA PRIKUPLJANJE PODATAKA O GUBITCIMA I ŠTETAMA OD KATASTROFA - DRAW DATA</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UREDBA EUROPSKOG PARLAMENTA I VIJEĆA o izmjeni Odluke br. 1313/2013/EU o Mehanizmu Unije za civilnu zaštititu, Bruxelles, 29. travnja 2021.</w:t>
      </w:r>
    </w:p>
    <w:tbl>
      <w:tblPr>
        <w:tblStyle w:val="StilTablice"/>
        <w:tblW w:w="10206" w:type="dxa"/>
        <w:jc w:val="center"/>
        <w:tblLook w:val="04A0" w:firstRow="1" w:lastRow="0" w:firstColumn="1" w:lastColumn="0" w:noHBand="0" w:noVBand="1"/>
      </w:tblPr>
      <w:tblGrid>
        <w:gridCol w:w="1582"/>
        <w:gridCol w:w="1534"/>
        <w:gridCol w:w="1523"/>
        <w:gridCol w:w="1523"/>
        <w:gridCol w:w="1492"/>
        <w:gridCol w:w="1492"/>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T863029-IZRADA NACRTA PLANA PODIZANJA SVIJESTI I SUSTAVA ZA PRIKUPLJANJE PODATAKA O GUBITCIMA I ŠTETAMA OD KATASTROFA - DRAW DATA</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393.000</w:t>
            </w:r>
          </w:p>
        </w:tc>
        <w:tc>
          <w:tcPr>
            <w:tcW w:w="1632" w:type="dxa"/>
          </w:tcPr>
          <w:p w:rsidR="00B15076" w:rsidRPr="000950D0" w:rsidRDefault="00B20E67" w:rsidP="000950D0">
            <w:pPr>
              <w:pStyle w:val="CellColumn"/>
              <w:rPr>
                <w:rFonts w:ascii="Arial" w:hAnsi="Arial"/>
              </w:rPr>
            </w:pPr>
            <w:r w:rsidRPr="000950D0">
              <w:rPr>
                <w:rFonts w:ascii="Arial" w:hAnsi="Arial"/>
              </w:rPr>
              <w:t>645.500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164,2</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Prvi cilj projekta je izraditi okvir sustavnog podizanja svijesti javnosti o važnosti i njihovoj ulozi u smanjenju rizika od katastrofa. Drugi cilj projekta je izraditi okvir sustavnog prikupljanja podatka o štetama i procjeni šteta od izvora prema korisnicima, odnosno od lokalne razine do nacionalne razine te do građana, realnog sektora i znanstvene zajednice. Projektom je planirana analiza postojećih baza podataka i kapaciteta prikupljanja i obrade podataka. Kroz projekt planirana su sredstva u 2025.g. za usluge promidžbe i informiranja u iznosu od 161.000 eur / 25%, plaće 150.000 eur / 23,2%, službena putovanja 142.000 eur / 22%, a ostale nabave se odnose na zakupnine i najamnine. Projekt završava 31.12.2025.g.</w:t>
      </w:r>
    </w:p>
    <w:p w:rsidR="00B15076" w:rsidRPr="000950D0" w:rsidRDefault="00B20E67" w:rsidP="000950D0">
      <w:pPr>
        <w:pStyle w:val="Heading4"/>
        <w:jc w:val="both"/>
        <w:rPr>
          <w:rFonts w:ascii="Arial" w:hAnsi="Arial" w:cs="Arial"/>
        </w:rPr>
      </w:pPr>
      <w:r w:rsidRPr="000950D0">
        <w:rPr>
          <w:rFonts w:ascii="Arial" w:hAnsi="Arial" w:cs="Arial"/>
        </w:rPr>
        <w:lastRenderedPageBreak/>
        <w:t>T863032 OTPORNOST I ZAŠTITA KRITIČNIH SUBJEKATA U EUROPI - RECIPE 2024.</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Ugovor o subvenciji (Subsidy Contract) za implementaciju Interreg VI-B IPA Adriatic Ionian Project 227 -  Resilience and protection of Critical Entities in Europe - RECIPE2024.</w:t>
      </w:r>
    </w:p>
    <w:tbl>
      <w:tblPr>
        <w:tblStyle w:val="StilTablice"/>
        <w:tblW w:w="10206" w:type="dxa"/>
        <w:jc w:val="center"/>
        <w:tblLook w:val="04A0" w:firstRow="1" w:lastRow="0" w:firstColumn="1" w:lastColumn="0" w:noHBand="0" w:noVBand="1"/>
      </w:tblPr>
      <w:tblGrid>
        <w:gridCol w:w="1512"/>
        <w:gridCol w:w="1547"/>
        <w:gridCol w:w="1512"/>
        <w:gridCol w:w="1525"/>
        <w:gridCol w:w="1525"/>
        <w:gridCol w:w="1525"/>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T863032-OTPORNOST I ZAŠTITA KRITIČNIH SUBJEKATA U EUROPI - RECIPE 2024.</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39.500</w:t>
            </w:r>
          </w:p>
        </w:tc>
        <w:tc>
          <w:tcPr>
            <w:tcW w:w="1632" w:type="dxa"/>
          </w:tcPr>
          <w:p w:rsidR="00B15076" w:rsidRPr="000950D0" w:rsidRDefault="00B20E67" w:rsidP="000950D0">
            <w:pPr>
              <w:pStyle w:val="CellColumn"/>
              <w:rPr>
                <w:rFonts w:ascii="Arial" w:hAnsi="Arial"/>
              </w:rPr>
            </w:pPr>
            <w:r w:rsidRPr="000950D0">
              <w:rPr>
                <w:rFonts w:ascii="Arial" w:hAnsi="Arial"/>
              </w:rPr>
              <w:t>35.000</w:t>
            </w:r>
          </w:p>
        </w:tc>
        <w:tc>
          <w:tcPr>
            <w:tcW w:w="1632" w:type="dxa"/>
          </w:tcPr>
          <w:p w:rsidR="00B15076" w:rsidRPr="000950D0" w:rsidRDefault="00B20E67" w:rsidP="000950D0">
            <w:pPr>
              <w:pStyle w:val="CellColumn"/>
              <w:rPr>
                <w:rFonts w:ascii="Arial" w:hAnsi="Arial"/>
              </w:rPr>
            </w:pPr>
            <w:r w:rsidRPr="000950D0">
              <w:rPr>
                <w:rFonts w:ascii="Arial" w:hAnsi="Arial"/>
              </w:rPr>
              <w:t>48.000</w:t>
            </w:r>
          </w:p>
        </w:tc>
        <w:tc>
          <w:tcPr>
            <w:tcW w:w="510" w:type="dxa"/>
          </w:tcPr>
          <w:p w:rsidR="00B15076" w:rsidRPr="000950D0" w:rsidRDefault="00B20E67" w:rsidP="000950D0">
            <w:pPr>
              <w:pStyle w:val="CellColumn"/>
              <w:rPr>
                <w:rFonts w:ascii="Arial" w:hAnsi="Arial"/>
              </w:rPr>
            </w:pPr>
            <w:r w:rsidRPr="000950D0">
              <w:rPr>
                <w:rFonts w:ascii="Arial" w:hAnsi="Arial"/>
              </w:rPr>
              <w:t>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razvoj novih rješenja i procedura za zaštitu kritične infrastrukture i višu razinu otpornosti kritičnih subjekata kao pružatelja osnovnih usluga sa značajnom ulogom u održavanju vitalnih društvenih funkcija, gospodarskih aktivnosti i sigurnosti u Europi i specifično, Jadransko-jonskom području. Projektom će se formirati zajednički metodološki okvir za procjene rizika najključnijih objekata, mreža i sustava, tj. kritične infrastrukture u državama partnericama (Hrvatska, Italija, Slovenija, Srbija, Sjeverna Makedonija, Crna Gora) te razviti strateške smjernice za jačanje otpornosti – obaveze dodatno naglašene Direktivom 2022/2557 o otpornosti kritičnih subjekata. Projektom su planirana  sredstva u 2025.g. za plaće 28.500 eur / 72,2%, ostale usluge 7.500 / 18,9%, a ostale nabave se odnose na službena putovanja i intelektualne usluge. U narednim godinama sredstva su planirana kao i u 2025.g.</w:t>
      </w:r>
    </w:p>
    <w:p w:rsidR="00B15076" w:rsidRPr="000950D0" w:rsidRDefault="00B20E67" w:rsidP="000950D0">
      <w:pPr>
        <w:pStyle w:val="Heading4"/>
        <w:jc w:val="both"/>
        <w:rPr>
          <w:rFonts w:ascii="Arial" w:hAnsi="Arial" w:cs="Arial"/>
        </w:rPr>
      </w:pPr>
      <w:r w:rsidRPr="000950D0">
        <w:rPr>
          <w:rFonts w:ascii="Arial" w:hAnsi="Arial" w:cs="Arial"/>
        </w:rPr>
        <w:t>T879009 PRIJELAZNI RESCEU MEHANIZAM</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GRANT AGREEMENT FOR AN ACTION UNDER reescEU TRANSITION, AGREEMENT NUMBER - ECHO/RESCEU/TR/ koji se sklapa za svaku godinu.</w:t>
      </w:r>
    </w:p>
    <w:tbl>
      <w:tblPr>
        <w:tblStyle w:val="StilTablice"/>
        <w:tblW w:w="10206" w:type="dxa"/>
        <w:jc w:val="center"/>
        <w:tblLook w:val="04A0" w:firstRow="1" w:lastRow="0" w:firstColumn="1" w:lastColumn="0" w:noHBand="0" w:noVBand="1"/>
      </w:tblPr>
      <w:tblGrid>
        <w:gridCol w:w="1496"/>
        <w:gridCol w:w="1530"/>
        <w:gridCol w:w="1530"/>
        <w:gridCol w:w="1530"/>
        <w:gridCol w:w="1530"/>
        <w:gridCol w:w="1530"/>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T879009-PRIJELAZNI RESCEU MEHANIZAM</w:t>
            </w:r>
          </w:p>
        </w:tc>
        <w:tc>
          <w:tcPr>
            <w:tcW w:w="1632" w:type="dxa"/>
          </w:tcPr>
          <w:p w:rsidR="00B15076" w:rsidRPr="000950D0" w:rsidRDefault="00B20E67" w:rsidP="000950D0">
            <w:pPr>
              <w:pStyle w:val="CellColumn"/>
              <w:rPr>
                <w:rFonts w:ascii="Arial" w:hAnsi="Arial"/>
              </w:rPr>
            </w:pPr>
            <w:r w:rsidRPr="000950D0">
              <w:rPr>
                <w:rFonts w:ascii="Arial" w:hAnsi="Arial"/>
              </w:rPr>
              <w:t>1.019.382</w:t>
            </w:r>
          </w:p>
        </w:tc>
        <w:tc>
          <w:tcPr>
            <w:tcW w:w="1632" w:type="dxa"/>
          </w:tcPr>
          <w:p w:rsidR="00B15076" w:rsidRPr="000950D0" w:rsidRDefault="00B20E67" w:rsidP="000950D0">
            <w:pPr>
              <w:pStyle w:val="CellColumn"/>
              <w:rPr>
                <w:rFonts w:ascii="Arial" w:hAnsi="Arial"/>
              </w:rPr>
            </w:pPr>
            <w:r w:rsidRPr="000950D0">
              <w:rPr>
                <w:rFonts w:ascii="Arial" w:hAnsi="Arial"/>
              </w:rPr>
              <w:t>1.537.000</w:t>
            </w:r>
          </w:p>
        </w:tc>
        <w:tc>
          <w:tcPr>
            <w:tcW w:w="1632" w:type="dxa"/>
          </w:tcPr>
          <w:p w:rsidR="00B15076" w:rsidRPr="000950D0" w:rsidRDefault="00B20E67" w:rsidP="000950D0">
            <w:pPr>
              <w:pStyle w:val="CellColumn"/>
              <w:rPr>
                <w:rFonts w:ascii="Arial" w:hAnsi="Arial"/>
              </w:rPr>
            </w:pPr>
            <w:r w:rsidRPr="000950D0">
              <w:rPr>
                <w:rFonts w:ascii="Arial" w:hAnsi="Arial"/>
              </w:rPr>
              <w:t>1.537.000</w:t>
            </w:r>
          </w:p>
        </w:tc>
        <w:tc>
          <w:tcPr>
            <w:tcW w:w="1632" w:type="dxa"/>
          </w:tcPr>
          <w:p w:rsidR="00B15076" w:rsidRPr="000950D0" w:rsidRDefault="00B20E67" w:rsidP="000950D0">
            <w:pPr>
              <w:pStyle w:val="CellColumn"/>
              <w:rPr>
                <w:rFonts w:ascii="Arial" w:hAnsi="Arial"/>
              </w:rPr>
            </w:pPr>
            <w:r w:rsidRPr="000950D0">
              <w:rPr>
                <w:rFonts w:ascii="Arial" w:hAnsi="Arial"/>
              </w:rPr>
              <w:t>1.537.000</w:t>
            </w:r>
          </w:p>
        </w:tc>
        <w:tc>
          <w:tcPr>
            <w:tcW w:w="1632" w:type="dxa"/>
          </w:tcPr>
          <w:p w:rsidR="00B15076" w:rsidRPr="000950D0" w:rsidRDefault="00B20E67" w:rsidP="000950D0">
            <w:pPr>
              <w:pStyle w:val="CellColumn"/>
              <w:rPr>
                <w:rFonts w:ascii="Arial" w:hAnsi="Arial"/>
              </w:rPr>
            </w:pPr>
            <w:r w:rsidRPr="000950D0">
              <w:rPr>
                <w:rFonts w:ascii="Arial" w:hAnsi="Arial"/>
              </w:rPr>
              <w:t>1.537.000</w:t>
            </w:r>
          </w:p>
        </w:tc>
        <w:tc>
          <w:tcPr>
            <w:tcW w:w="510" w:type="dxa"/>
          </w:tcPr>
          <w:p w:rsidR="00B15076" w:rsidRPr="000950D0" w:rsidRDefault="00B20E67" w:rsidP="000950D0">
            <w:pPr>
              <w:pStyle w:val="CellColumn"/>
              <w:rPr>
                <w:rFonts w:ascii="Arial" w:hAnsi="Arial"/>
              </w:rPr>
            </w:pPr>
            <w:r w:rsidRPr="000950D0">
              <w:rPr>
                <w:rFonts w:ascii="Arial" w:hAnsi="Arial"/>
              </w:rPr>
              <w:t>100,0</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Kroz ovaj projekt će se financirati angažiranje dva kanadera CL 415 koji će po pozivu iz drugih EU zemalja biti upućeni u svrhu gašenja požara. Predmetni kanaderi se nalaze u sastavu MORH-a. MUP predmetna sredstva doznačava MORH-u nakon što MORH dostavi specifikaciju troškova. Kroz cijelo razdoblje su planirani troškovi na način: materijal i dijelovi za tekuće i investicijsko održavanje u iznosu od 265.000 eur / 17,2%, usluge tekućeg ii investicijskog održavanja u iznosu od 797.000 eur / 51,9% i naknade troškova osobama izvan radnog odnosa u iznosu od 398.000 eur / 25,9% te se ostali troškovi odnose na energiju i ostale usluge.</w:t>
      </w:r>
    </w:p>
    <w:p w:rsidR="00B15076" w:rsidRPr="000950D0" w:rsidRDefault="00B20E67" w:rsidP="000950D0">
      <w:pPr>
        <w:pStyle w:val="Heading4"/>
        <w:jc w:val="both"/>
        <w:rPr>
          <w:rFonts w:ascii="Arial" w:hAnsi="Arial" w:cs="Arial"/>
        </w:rPr>
      </w:pPr>
      <w:r w:rsidRPr="000950D0">
        <w:rPr>
          <w:rFonts w:ascii="Arial" w:hAnsi="Arial" w:cs="Arial"/>
        </w:rPr>
        <w:t>T879012 POMOĆ DRŽAVAMA ČLANICAMA U PRIPREMI I IMPLEMENTACIJI AKTIVNOSTI UPRAVLJANJA RIZICIMA - NO RISK BASE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Grant Agreement for an action under the Union Civil Protection Mechanisam (UCPM) – AGREEMENT NUMBER – ECHO/SUB/2021/867614/TRACK1/HR</w:t>
      </w:r>
    </w:p>
    <w:tbl>
      <w:tblPr>
        <w:tblStyle w:val="StilTablice"/>
        <w:tblW w:w="10206" w:type="dxa"/>
        <w:jc w:val="center"/>
        <w:tblLook w:val="04A0" w:firstRow="1" w:lastRow="0" w:firstColumn="1" w:lastColumn="0" w:noHBand="0" w:noVBand="1"/>
      </w:tblPr>
      <w:tblGrid>
        <w:gridCol w:w="1770"/>
        <w:gridCol w:w="1495"/>
        <w:gridCol w:w="1481"/>
        <w:gridCol w:w="1481"/>
        <w:gridCol w:w="1481"/>
        <w:gridCol w:w="1438"/>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lastRenderedPageBreak/>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T879012-POMOĆ DRŽAVAMA ČLANICAMA U PRIPREMI I IMPLEMENTACIJI AKTIVNOSTI UPRAVLJANJA RIZICIMA - NO RISK BASE</w:t>
            </w:r>
          </w:p>
        </w:tc>
        <w:tc>
          <w:tcPr>
            <w:tcW w:w="1632" w:type="dxa"/>
          </w:tcPr>
          <w:p w:rsidR="00B15076" w:rsidRPr="000950D0" w:rsidRDefault="00B20E67" w:rsidP="000950D0">
            <w:pPr>
              <w:pStyle w:val="CellColumn"/>
              <w:rPr>
                <w:rFonts w:ascii="Arial" w:hAnsi="Arial"/>
              </w:rPr>
            </w:pPr>
            <w:r w:rsidRPr="000950D0">
              <w:rPr>
                <w:rFonts w:ascii="Arial" w:hAnsi="Arial"/>
              </w:rPr>
              <w:t>349.844</w:t>
            </w:r>
          </w:p>
        </w:tc>
        <w:tc>
          <w:tcPr>
            <w:tcW w:w="1632" w:type="dxa"/>
          </w:tcPr>
          <w:p w:rsidR="00B15076" w:rsidRPr="000950D0" w:rsidRDefault="00B20E67" w:rsidP="000950D0">
            <w:pPr>
              <w:pStyle w:val="CellColumn"/>
              <w:rPr>
                <w:rFonts w:ascii="Arial" w:hAnsi="Arial"/>
              </w:rPr>
            </w:pPr>
            <w:r w:rsidRPr="000950D0">
              <w:rPr>
                <w:rFonts w:ascii="Arial" w:hAnsi="Arial"/>
              </w:rPr>
              <w:t>676.000</w:t>
            </w:r>
          </w:p>
        </w:tc>
        <w:tc>
          <w:tcPr>
            <w:tcW w:w="1632" w:type="dxa"/>
          </w:tcPr>
          <w:p w:rsidR="00B15076" w:rsidRPr="000950D0" w:rsidRDefault="00B20E67" w:rsidP="000950D0">
            <w:pPr>
              <w:pStyle w:val="CellColumn"/>
              <w:rPr>
                <w:rFonts w:ascii="Arial" w:hAnsi="Arial"/>
              </w:rPr>
            </w:pPr>
            <w:r w:rsidRPr="000950D0">
              <w:rPr>
                <w:rFonts w:ascii="Arial" w:hAnsi="Arial"/>
              </w:rPr>
              <w:t>251.000</w:t>
            </w:r>
          </w:p>
        </w:tc>
        <w:tc>
          <w:tcPr>
            <w:tcW w:w="1632" w:type="dxa"/>
          </w:tcPr>
          <w:p w:rsidR="00B15076" w:rsidRPr="000950D0" w:rsidRDefault="00B20E67" w:rsidP="000950D0">
            <w:pPr>
              <w:pStyle w:val="CellColumn"/>
              <w:rPr>
                <w:rFonts w:ascii="Arial" w:hAnsi="Arial"/>
              </w:rPr>
            </w:pPr>
            <w:r w:rsidRPr="000950D0">
              <w:rPr>
                <w:rFonts w:ascii="Arial" w:hAnsi="Arial"/>
              </w:rPr>
              <w:t>459.500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37,1</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poboljšanje učinkovitosti postojećeg sustava civilne zaštite za prevenciju i pripremu na prirodne katastrofe i katastrofe uzrokovanih ljudskim djelovanjem s naglaskom na promicanje zelene tranzicije i novih tehnologija. Projekt se financira iz Mehanizma Unije za civilnu zaštitu. Projektom su u 2025.g. planirana sredstva  za plaće u iznosu od 125.000 eur / 49,8 %, dodatna ulaganja na građevinskim objektima  54.500 / 21,7%, intelektualne i osobne usluge 29.000 eur / 11,6% te se ostale nabave odnose na službena putovanja i ostale usluge. U 2026. sredstva su planirana kao i u 2025.g.</w:t>
      </w:r>
    </w:p>
    <w:p w:rsidR="00B15076" w:rsidRPr="000950D0" w:rsidRDefault="00B20E67" w:rsidP="000950D0">
      <w:pPr>
        <w:pStyle w:val="Heading4"/>
        <w:jc w:val="both"/>
        <w:rPr>
          <w:rFonts w:ascii="Arial" w:hAnsi="Arial" w:cs="Arial"/>
        </w:rPr>
      </w:pPr>
      <w:r w:rsidRPr="000950D0">
        <w:rPr>
          <w:rFonts w:ascii="Arial" w:hAnsi="Arial" w:cs="Arial"/>
        </w:rPr>
        <w:t>T879030 OPERATIVNE SNAGE CIVILNE ZAŠTITE ZA ZAŠTITU KULTURNE BAŠTINE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0950D0">
      <w:pPr>
        <w:pStyle w:val="Normal5"/>
        <w:rPr>
          <w:rFonts w:ascii="Arial" w:hAnsi="Arial" w:cs="Arial"/>
        </w:rPr>
      </w:pPr>
      <w:r w:rsidRPr="000950D0">
        <w:rPr>
          <w:rFonts w:ascii="Arial" w:hAnsi="Arial" w:cs="Arial"/>
        </w:rPr>
        <w:t>UREDBA EUROPSKOG PARLAMENTA I VIJEĆA o izmjeni Odluke br. 1313/2013/EU o Mehanizmu Unije za civilnu zaštitu, Bruxelles, 29. travnja 2021.</w:t>
      </w:r>
    </w:p>
    <w:tbl>
      <w:tblPr>
        <w:tblStyle w:val="StilTablice"/>
        <w:tblW w:w="10206" w:type="dxa"/>
        <w:jc w:val="center"/>
        <w:tblLook w:val="04A0" w:firstRow="1" w:lastRow="0" w:firstColumn="1" w:lastColumn="0" w:noHBand="0" w:noVBand="1"/>
      </w:tblPr>
      <w:tblGrid>
        <w:gridCol w:w="1515"/>
        <w:gridCol w:w="1547"/>
        <w:gridCol w:w="1538"/>
        <w:gridCol w:w="1524"/>
        <w:gridCol w:w="1511"/>
        <w:gridCol w:w="1511"/>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T879030-OPERATIVNE SNAGE CIVILNE ZAŠTITE ZA ZAŠTITU KULTURNE BAŠTINE</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112.000</w:t>
            </w:r>
          </w:p>
        </w:tc>
        <w:tc>
          <w:tcPr>
            <w:tcW w:w="1632" w:type="dxa"/>
          </w:tcPr>
          <w:p w:rsidR="00B15076" w:rsidRPr="000950D0" w:rsidRDefault="00B20E67" w:rsidP="000950D0">
            <w:pPr>
              <w:pStyle w:val="CellColumn"/>
              <w:rPr>
                <w:rFonts w:ascii="Arial" w:hAnsi="Arial"/>
              </w:rPr>
            </w:pPr>
            <w:r w:rsidRPr="000950D0">
              <w:rPr>
                <w:rFonts w:ascii="Arial" w:hAnsi="Arial"/>
              </w:rPr>
              <w:t>17.000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15,2</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Cilj projekta je unaprijediti postojeće kompetencije operativnih snaga civilne zaštite u suradnji s djelatnicima Ministarstva kulture i medija s temom zaštite kulturne baštine u izvanrednim situacijama. Kroz projekt su planirana sredstva za ostale usluge u iznosu od 9.000 eur / 53%, zakupnine i najamnine u iznosu od 3.000 eur / 17,6%, a ostale nabave se odnose na službena putovanja i usluge promidžbe i informiranja. Datum završetka projekta je 31.12.2025. godine.</w:t>
      </w:r>
    </w:p>
    <w:p w:rsidR="00B15076" w:rsidRPr="000950D0" w:rsidRDefault="00B20E67" w:rsidP="000950D0">
      <w:pPr>
        <w:pStyle w:val="Heading3"/>
        <w:jc w:val="both"/>
        <w:rPr>
          <w:rFonts w:ascii="Arial" w:hAnsi="Arial"/>
        </w:rPr>
      </w:pPr>
      <w:r w:rsidRPr="000950D0">
        <w:rPr>
          <w:rFonts w:ascii="Arial" w:hAnsi="Arial"/>
        </w:rPr>
        <w:t>2604 PROTUMINSKO DJELOVANJE</w:t>
      </w:r>
    </w:p>
    <w:tbl>
      <w:tblPr>
        <w:tblStyle w:val="StilTablice"/>
        <w:tblW w:w="10206" w:type="dxa"/>
        <w:jc w:val="center"/>
        <w:tblLook w:val="04A0" w:firstRow="1" w:lastRow="0" w:firstColumn="1" w:lastColumn="0" w:noHBand="0" w:noVBand="1"/>
      </w:tblPr>
      <w:tblGrid>
        <w:gridCol w:w="1603"/>
        <w:gridCol w:w="1528"/>
        <w:gridCol w:w="1528"/>
        <w:gridCol w:w="1529"/>
        <w:gridCol w:w="1529"/>
        <w:gridCol w:w="1429"/>
        <w:gridCol w:w="1060"/>
      </w:tblGrid>
      <w:tr w:rsidR="00B15076" w:rsidRPr="000950D0">
        <w:trPr>
          <w:jc w:val="center"/>
        </w:trPr>
        <w:tc>
          <w:tcPr>
            <w:tcW w:w="1530" w:type="dxa"/>
            <w:shd w:val="clear" w:color="auto" w:fill="B5C0D8"/>
          </w:tcPr>
          <w:p w:rsidR="00B15076" w:rsidRPr="000950D0" w:rsidRDefault="00B15076" w:rsidP="000950D0">
            <w:pPr>
              <w:pStyle w:val="CellHeader"/>
              <w:rPr>
                <w:rFonts w:ascii="Arial" w:hAnsi="Arial"/>
              </w:rPr>
            </w:pP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2604-PROTUMINSKO DJELOVANJE</w:t>
            </w:r>
          </w:p>
        </w:tc>
        <w:tc>
          <w:tcPr>
            <w:tcW w:w="1632" w:type="dxa"/>
          </w:tcPr>
          <w:p w:rsidR="00B15076" w:rsidRPr="000950D0" w:rsidRDefault="00B20E67" w:rsidP="000950D0">
            <w:pPr>
              <w:pStyle w:val="CellColumn"/>
              <w:rPr>
                <w:rFonts w:ascii="Arial" w:hAnsi="Arial"/>
              </w:rPr>
            </w:pPr>
            <w:r w:rsidRPr="000950D0">
              <w:rPr>
                <w:rFonts w:ascii="Arial" w:hAnsi="Arial"/>
              </w:rPr>
              <w:t>62.423.958</w:t>
            </w:r>
          </w:p>
        </w:tc>
        <w:tc>
          <w:tcPr>
            <w:tcW w:w="1632" w:type="dxa"/>
          </w:tcPr>
          <w:p w:rsidR="00B15076" w:rsidRPr="000950D0" w:rsidRDefault="00B20E67" w:rsidP="000950D0">
            <w:pPr>
              <w:pStyle w:val="CellColumn"/>
              <w:rPr>
                <w:rFonts w:ascii="Arial" w:hAnsi="Arial"/>
              </w:rPr>
            </w:pPr>
            <w:r w:rsidRPr="000950D0">
              <w:rPr>
                <w:rFonts w:ascii="Arial" w:hAnsi="Arial"/>
              </w:rPr>
              <w:t>69.189.500</w:t>
            </w:r>
          </w:p>
        </w:tc>
        <w:tc>
          <w:tcPr>
            <w:tcW w:w="1632" w:type="dxa"/>
          </w:tcPr>
          <w:p w:rsidR="00B15076" w:rsidRPr="000950D0" w:rsidRDefault="00B20E67" w:rsidP="000950D0">
            <w:pPr>
              <w:pStyle w:val="CellColumn"/>
              <w:rPr>
                <w:rFonts w:ascii="Arial" w:hAnsi="Arial"/>
              </w:rPr>
            </w:pPr>
            <w:r w:rsidRPr="000950D0">
              <w:rPr>
                <w:rFonts w:ascii="Arial" w:hAnsi="Arial"/>
              </w:rPr>
              <w:t>76.270.000</w:t>
            </w:r>
          </w:p>
        </w:tc>
        <w:tc>
          <w:tcPr>
            <w:tcW w:w="1632" w:type="dxa"/>
          </w:tcPr>
          <w:p w:rsidR="00B15076" w:rsidRPr="000950D0" w:rsidRDefault="00B20E67" w:rsidP="000950D0">
            <w:pPr>
              <w:pStyle w:val="CellColumn"/>
              <w:rPr>
                <w:rFonts w:ascii="Arial" w:hAnsi="Arial"/>
              </w:rPr>
            </w:pPr>
            <w:r w:rsidRPr="000950D0">
              <w:rPr>
                <w:rFonts w:ascii="Arial" w:hAnsi="Arial"/>
              </w:rPr>
              <w:t>22.103.000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110,2</w:t>
            </w:r>
          </w:p>
        </w:tc>
      </w:tr>
    </w:tbl>
    <w:p w:rsidR="00B15076" w:rsidRPr="000950D0" w:rsidRDefault="00B15076" w:rsidP="000950D0">
      <w:pPr>
        <w:rPr>
          <w:rFonts w:ascii="Arial" w:hAnsi="Arial" w:cs="Arial"/>
        </w:rPr>
      </w:pPr>
    </w:p>
    <w:p w:rsidR="00B15076" w:rsidRPr="000950D0" w:rsidRDefault="00B20E67" w:rsidP="000950D0">
      <w:pPr>
        <w:pStyle w:val="Heading7"/>
        <w:jc w:val="both"/>
        <w:rPr>
          <w:rFonts w:ascii="Arial" w:hAnsi="Arial" w:cs="Arial"/>
        </w:rPr>
      </w:pPr>
      <w:r w:rsidRPr="000950D0">
        <w:rPr>
          <w:rFonts w:ascii="Arial" w:hAnsi="Arial" w:cs="Arial"/>
        </w:rPr>
        <w:lastRenderedPageBreak/>
        <w:t>Cilj 1. U potpunosti ukloniti minsku opasnost s područja Republike Hrvatske.</w:t>
      </w:r>
    </w:p>
    <w:p w:rsidR="00B15076" w:rsidRPr="000950D0" w:rsidRDefault="00B20E67" w:rsidP="000950D0">
      <w:pPr>
        <w:pStyle w:val="Heading8"/>
        <w:rPr>
          <w:rFonts w:ascii="Arial" w:hAnsi="Arial" w:cs="Arial"/>
        </w:rPr>
      </w:pPr>
      <w:r w:rsidRPr="000950D0">
        <w:rPr>
          <w:rFonts w:ascii="Arial" w:hAnsi="Arial" w:cs="Arial"/>
        </w:rPr>
        <w:t>Pokazatelji učinka</w:t>
      </w:r>
    </w:p>
    <w:tbl>
      <w:tblPr>
        <w:tblStyle w:val="StilTablice"/>
        <w:tblW w:w="10206" w:type="dxa"/>
        <w:jc w:val="center"/>
        <w:tblLook w:val="04A0" w:firstRow="1" w:lastRow="0" w:firstColumn="1" w:lastColumn="0" w:noHBand="0" w:noVBand="1"/>
      </w:tblPr>
      <w:tblGrid>
        <w:gridCol w:w="2235"/>
        <w:gridCol w:w="2237"/>
        <w:gridCol w:w="917"/>
        <w:gridCol w:w="970"/>
        <w:gridCol w:w="937"/>
        <w:gridCol w:w="970"/>
        <w:gridCol w:w="970"/>
        <w:gridCol w:w="970"/>
      </w:tblGrid>
      <w:tr w:rsidR="00B15076" w:rsidRPr="000950D0">
        <w:trPr>
          <w:jc w:val="center"/>
        </w:trPr>
        <w:tc>
          <w:tcPr>
            <w:tcW w:w="2245" w:type="dxa"/>
            <w:shd w:val="clear" w:color="auto" w:fill="B5C0D8"/>
          </w:tcPr>
          <w:p w:rsidR="00B15076" w:rsidRPr="000950D0" w:rsidRDefault="00B20E67" w:rsidP="000950D0">
            <w:pPr>
              <w:rPr>
                <w:rFonts w:ascii="Arial" w:hAnsi="Arial" w:cs="Arial"/>
              </w:rPr>
            </w:pPr>
            <w:r w:rsidRPr="000950D0">
              <w:rPr>
                <w:rFonts w:ascii="Arial" w:hAnsi="Arial" w:cs="Arial"/>
              </w:rPr>
              <w:t>Pokazatelj učinka</w:t>
            </w:r>
          </w:p>
        </w:tc>
        <w:tc>
          <w:tcPr>
            <w:tcW w:w="2245" w:type="dxa"/>
            <w:shd w:val="clear" w:color="auto" w:fill="B5C0D8"/>
          </w:tcPr>
          <w:p w:rsidR="00B15076" w:rsidRPr="000950D0" w:rsidRDefault="00B20E67" w:rsidP="000950D0">
            <w:pPr>
              <w:pStyle w:val="CellHeader"/>
              <w:rPr>
                <w:rFonts w:ascii="Arial" w:hAnsi="Arial"/>
              </w:rPr>
            </w:pPr>
            <w:r w:rsidRPr="000950D0">
              <w:rPr>
                <w:rFonts w:ascii="Arial" w:hAnsi="Arial"/>
              </w:rPr>
              <w:t>Definicija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Jedinica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Polazna vrijednost</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Izvor podataka</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(2025.)</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(2026.)</w:t>
            </w:r>
          </w:p>
        </w:tc>
        <w:tc>
          <w:tcPr>
            <w:tcW w:w="918" w:type="dxa"/>
            <w:shd w:val="clear" w:color="auto" w:fill="B5C0D8"/>
          </w:tcPr>
          <w:p w:rsidR="00B15076" w:rsidRPr="000950D0" w:rsidRDefault="00B20E67" w:rsidP="000950D0">
            <w:pPr>
              <w:pStyle w:val="CellHeader"/>
              <w:rPr>
                <w:rFonts w:ascii="Arial" w:hAnsi="Arial"/>
              </w:rPr>
            </w:pPr>
            <w:r w:rsidRPr="000950D0">
              <w:rPr>
                <w:rFonts w:ascii="Arial" w:hAnsi="Arial"/>
              </w:rPr>
              <w:t>Ciljana vrijednost (2027.)</w:t>
            </w:r>
          </w:p>
        </w:tc>
      </w:tr>
      <w:tr w:rsidR="00B15076" w:rsidRPr="000950D0">
        <w:trPr>
          <w:jc w:val="center"/>
        </w:trPr>
        <w:tc>
          <w:tcPr>
            <w:tcW w:w="2245" w:type="dxa"/>
          </w:tcPr>
          <w:p w:rsidR="00B15076" w:rsidRPr="000950D0" w:rsidRDefault="00B20E67" w:rsidP="000950D0">
            <w:pPr>
              <w:pStyle w:val="CellColumn"/>
              <w:rPr>
                <w:rFonts w:ascii="Arial" w:hAnsi="Arial"/>
              </w:rPr>
            </w:pPr>
            <w:r w:rsidRPr="000950D0">
              <w:rPr>
                <w:rFonts w:ascii="Arial" w:hAnsi="Arial"/>
              </w:rPr>
              <w:t xml:space="preserve">Broj razminiranih </w:t>
            </w:r>
          </w:p>
          <w:p w:rsidR="00B15076" w:rsidRPr="000950D0" w:rsidRDefault="00B20E67" w:rsidP="000950D0">
            <w:pPr>
              <w:pStyle w:val="CellColumn"/>
              <w:rPr>
                <w:rFonts w:ascii="Arial" w:hAnsi="Arial"/>
              </w:rPr>
            </w:pPr>
            <w:r w:rsidRPr="000950D0">
              <w:rPr>
                <w:rFonts w:ascii="Arial" w:hAnsi="Arial"/>
              </w:rPr>
              <w:t xml:space="preserve">kvadratnih kilometara </w:t>
            </w:r>
          </w:p>
          <w:p w:rsidR="00B15076" w:rsidRPr="000950D0" w:rsidRDefault="00B20E67" w:rsidP="000950D0">
            <w:pPr>
              <w:pStyle w:val="CellColumn"/>
              <w:rPr>
                <w:rFonts w:ascii="Arial" w:hAnsi="Arial"/>
              </w:rPr>
            </w:pPr>
            <w:r w:rsidRPr="000950D0">
              <w:rPr>
                <w:rFonts w:ascii="Arial" w:hAnsi="Arial"/>
              </w:rPr>
              <w:t>površine.</w:t>
            </w:r>
          </w:p>
        </w:tc>
        <w:tc>
          <w:tcPr>
            <w:tcW w:w="2245" w:type="dxa"/>
          </w:tcPr>
          <w:p w:rsidR="00B15076" w:rsidRPr="000950D0" w:rsidRDefault="00B20E67" w:rsidP="000950D0">
            <w:pPr>
              <w:pStyle w:val="CellColumn"/>
              <w:rPr>
                <w:rFonts w:ascii="Arial" w:hAnsi="Arial"/>
              </w:rPr>
            </w:pPr>
            <w:r w:rsidRPr="000950D0">
              <w:rPr>
                <w:rFonts w:ascii="Arial" w:hAnsi="Arial"/>
              </w:rPr>
              <w:t xml:space="preserve">Smanjenje MSP-a </w:t>
            </w:r>
          </w:p>
          <w:p w:rsidR="00B15076" w:rsidRPr="000950D0" w:rsidRDefault="00B20E67" w:rsidP="000950D0">
            <w:pPr>
              <w:pStyle w:val="CellColumn"/>
              <w:rPr>
                <w:rFonts w:ascii="Arial" w:hAnsi="Arial"/>
              </w:rPr>
            </w:pPr>
            <w:r w:rsidRPr="000950D0">
              <w:rPr>
                <w:rFonts w:ascii="Arial" w:hAnsi="Arial"/>
              </w:rPr>
              <w:t>razminiranjem i izvidom.</w:t>
            </w:r>
          </w:p>
        </w:tc>
        <w:tc>
          <w:tcPr>
            <w:tcW w:w="918" w:type="dxa"/>
          </w:tcPr>
          <w:p w:rsidR="00B15076" w:rsidRPr="000950D0" w:rsidRDefault="00B20E67" w:rsidP="000950D0">
            <w:pPr>
              <w:pStyle w:val="CellColumn"/>
              <w:rPr>
                <w:rFonts w:ascii="Arial" w:hAnsi="Arial"/>
              </w:rPr>
            </w:pPr>
            <w:r w:rsidRPr="000950D0">
              <w:rPr>
                <w:rFonts w:ascii="Arial" w:hAnsi="Arial"/>
              </w:rPr>
              <w:t>km2</w:t>
            </w:r>
          </w:p>
        </w:tc>
        <w:tc>
          <w:tcPr>
            <w:tcW w:w="918" w:type="dxa"/>
          </w:tcPr>
          <w:p w:rsidR="00B15076" w:rsidRPr="000950D0" w:rsidRDefault="00B20E67" w:rsidP="000950D0">
            <w:pPr>
              <w:pStyle w:val="CellColumn"/>
              <w:rPr>
                <w:rFonts w:ascii="Arial" w:hAnsi="Arial"/>
              </w:rPr>
            </w:pPr>
            <w:r w:rsidRPr="000950D0">
              <w:rPr>
                <w:rFonts w:ascii="Arial" w:hAnsi="Arial"/>
              </w:rPr>
              <w:t>0</w:t>
            </w:r>
          </w:p>
        </w:tc>
        <w:tc>
          <w:tcPr>
            <w:tcW w:w="918" w:type="dxa"/>
          </w:tcPr>
          <w:p w:rsidR="00B15076" w:rsidRPr="000950D0" w:rsidRDefault="00B20E67" w:rsidP="000950D0">
            <w:pPr>
              <w:pStyle w:val="CellColumn"/>
              <w:rPr>
                <w:rFonts w:ascii="Arial" w:hAnsi="Arial"/>
              </w:rPr>
            </w:pPr>
            <w:r w:rsidRPr="000950D0">
              <w:rPr>
                <w:rFonts w:ascii="Arial" w:hAnsi="Arial"/>
              </w:rPr>
              <w:t>MUP</w:t>
            </w:r>
          </w:p>
        </w:tc>
        <w:tc>
          <w:tcPr>
            <w:tcW w:w="918" w:type="dxa"/>
          </w:tcPr>
          <w:p w:rsidR="00B15076" w:rsidRPr="000950D0" w:rsidRDefault="00B20E67" w:rsidP="000950D0">
            <w:pPr>
              <w:pStyle w:val="CellColumn"/>
              <w:rPr>
                <w:rFonts w:ascii="Arial" w:hAnsi="Arial"/>
              </w:rPr>
            </w:pPr>
            <w:r w:rsidRPr="000950D0">
              <w:rPr>
                <w:rFonts w:ascii="Arial" w:hAnsi="Arial"/>
              </w:rPr>
              <w:t>36,8</w:t>
            </w:r>
          </w:p>
        </w:tc>
        <w:tc>
          <w:tcPr>
            <w:tcW w:w="918" w:type="dxa"/>
          </w:tcPr>
          <w:p w:rsidR="00B15076" w:rsidRPr="000950D0" w:rsidRDefault="00B20E67" w:rsidP="000950D0">
            <w:pPr>
              <w:pStyle w:val="CellColumn"/>
              <w:rPr>
                <w:rFonts w:ascii="Arial" w:hAnsi="Arial"/>
              </w:rPr>
            </w:pPr>
            <w:r w:rsidRPr="000950D0">
              <w:rPr>
                <w:rFonts w:ascii="Arial" w:hAnsi="Arial"/>
              </w:rPr>
              <w:t>18,4</w:t>
            </w:r>
          </w:p>
        </w:tc>
        <w:tc>
          <w:tcPr>
            <w:tcW w:w="918" w:type="dxa"/>
          </w:tcPr>
          <w:p w:rsidR="00B15076" w:rsidRPr="000950D0" w:rsidRDefault="00B20E67" w:rsidP="000950D0">
            <w:pPr>
              <w:pStyle w:val="CellColumn"/>
              <w:rPr>
                <w:rFonts w:ascii="Arial" w:hAnsi="Arial"/>
              </w:rPr>
            </w:pPr>
            <w:r w:rsidRPr="000950D0">
              <w:rPr>
                <w:rFonts w:ascii="Arial" w:hAnsi="Arial"/>
              </w:rPr>
              <w:t>0</w:t>
            </w:r>
          </w:p>
        </w:tc>
      </w:tr>
    </w:tbl>
    <w:p w:rsidR="00B15076" w:rsidRPr="000950D0" w:rsidRDefault="00B15076" w:rsidP="000950D0">
      <w:pPr>
        <w:rPr>
          <w:rFonts w:ascii="Arial" w:hAnsi="Arial" w:cs="Arial"/>
        </w:rPr>
      </w:pPr>
    </w:p>
    <w:p w:rsidR="00B15076" w:rsidRPr="000950D0" w:rsidRDefault="00B20E67" w:rsidP="000950D0">
      <w:pPr>
        <w:pStyle w:val="Heading4"/>
        <w:jc w:val="both"/>
        <w:rPr>
          <w:rFonts w:ascii="Arial" w:hAnsi="Arial" w:cs="Arial"/>
        </w:rPr>
      </w:pPr>
      <w:r w:rsidRPr="000950D0">
        <w:rPr>
          <w:rFonts w:ascii="Arial" w:hAnsi="Arial" w:cs="Arial"/>
        </w:rPr>
        <w:t>A672007 RAZMINIRANJE</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Članak 7. točka 2. Zakon o protuminskom djelovanju, Nacionalni program protuminskog djelovanja Republike Hrvatske, Konvencija o zabrani uporabe, stvaranja zaliha, proizvodnje i transporta protupješačkih mina i o njihovom uništenju (Ottawska konvencija), Konvencija o kazetnom streljivu.</w:t>
      </w:r>
    </w:p>
    <w:tbl>
      <w:tblPr>
        <w:tblStyle w:val="StilTablice"/>
        <w:tblW w:w="10206" w:type="dxa"/>
        <w:jc w:val="center"/>
        <w:tblLook w:val="04A0" w:firstRow="1" w:lastRow="0" w:firstColumn="1" w:lastColumn="0" w:noHBand="0" w:noVBand="1"/>
      </w:tblPr>
      <w:tblGrid>
        <w:gridCol w:w="1593"/>
        <w:gridCol w:w="1531"/>
        <w:gridCol w:w="1530"/>
        <w:gridCol w:w="1530"/>
        <w:gridCol w:w="1530"/>
        <w:gridCol w:w="1432"/>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A672007-RAZMINIRANJE</w:t>
            </w:r>
          </w:p>
        </w:tc>
        <w:tc>
          <w:tcPr>
            <w:tcW w:w="1632" w:type="dxa"/>
          </w:tcPr>
          <w:p w:rsidR="00B15076" w:rsidRPr="000950D0" w:rsidRDefault="00B20E67" w:rsidP="000950D0">
            <w:pPr>
              <w:pStyle w:val="CellColumn"/>
              <w:rPr>
                <w:rFonts w:ascii="Arial" w:hAnsi="Arial"/>
              </w:rPr>
            </w:pPr>
            <w:r w:rsidRPr="000950D0">
              <w:rPr>
                <w:rFonts w:ascii="Arial" w:hAnsi="Arial"/>
              </w:rPr>
              <w:t>29.932.780</w:t>
            </w:r>
          </w:p>
        </w:tc>
        <w:tc>
          <w:tcPr>
            <w:tcW w:w="1632" w:type="dxa"/>
          </w:tcPr>
          <w:p w:rsidR="00B15076" w:rsidRPr="000950D0" w:rsidRDefault="00B20E67" w:rsidP="000950D0">
            <w:pPr>
              <w:pStyle w:val="CellColumn"/>
              <w:rPr>
                <w:rFonts w:ascii="Arial" w:hAnsi="Arial"/>
              </w:rPr>
            </w:pPr>
            <w:r w:rsidRPr="000950D0">
              <w:rPr>
                <w:rFonts w:ascii="Arial" w:hAnsi="Arial"/>
              </w:rPr>
              <w:t>32.093.000</w:t>
            </w:r>
          </w:p>
        </w:tc>
        <w:tc>
          <w:tcPr>
            <w:tcW w:w="1632" w:type="dxa"/>
          </w:tcPr>
          <w:p w:rsidR="00B15076" w:rsidRPr="000950D0" w:rsidRDefault="00B20E67" w:rsidP="000950D0">
            <w:pPr>
              <w:pStyle w:val="CellColumn"/>
              <w:rPr>
                <w:rFonts w:ascii="Arial" w:hAnsi="Arial"/>
              </w:rPr>
            </w:pPr>
            <w:r w:rsidRPr="000950D0">
              <w:rPr>
                <w:rFonts w:ascii="Arial" w:hAnsi="Arial"/>
              </w:rPr>
              <w:t>33.593.000</w:t>
            </w:r>
          </w:p>
        </w:tc>
        <w:tc>
          <w:tcPr>
            <w:tcW w:w="1632" w:type="dxa"/>
          </w:tcPr>
          <w:p w:rsidR="00B15076" w:rsidRPr="000950D0" w:rsidRDefault="00B20E67" w:rsidP="000950D0">
            <w:pPr>
              <w:pStyle w:val="CellColumn"/>
              <w:rPr>
                <w:rFonts w:ascii="Arial" w:hAnsi="Arial"/>
              </w:rPr>
            </w:pPr>
            <w:r w:rsidRPr="000950D0">
              <w:rPr>
                <w:rFonts w:ascii="Arial" w:hAnsi="Arial"/>
              </w:rPr>
              <w:t>14.131.000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104,7</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 xml:space="preserve">Cilj ove aktivnosti je potpuno uklanjanje mina i eksplozivnih sredstava kao preduvjeta za stvaranje sigurnog okoliša, održivog povratka, socijalno-ekonomskog i gospodarskog razvoja, te opće sigurnosti, u skladu sa strateškim dokumentima i Nacionalnim planom protuminskog djelovanja. Najveća stavka je financiranje usluge razminiranja u iznosu od 33.593.000 eur / 98,1 % za 2025. godinu. Za 2026. godinu planirano je za navedene usluge  iznos od 14.131.000 eur / 95,5 % . U okviru ove aktivnosti planirana su i sredstva za geodetsku izmjeru nakon završenih poslova razminiranja, uslugu saniteta na terenu, te nabavku oznaka za obilježavanje opasnosti od mina. </w:t>
      </w:r>
    </w:p>
    <w:p w:rsidR="00B15076" w:rsidRPr="000950D0" w:rsidRDefault="00B20E67" w:rsidP="000950D0">
      <w:pPr>
        <w:rPr>
          <w:rFonts w:ascii="Arial" w:hAnsi="Arial" w:cs="Arial"/>
        </w:rPr>
      </w:pPr>
      <w:r w:rsidRPr="000950D0">
        <w:rPr>
          <w:rFonts w:ascii="Arial" w:hAnsi="Arial" w:cs="Arial"/>
        </w:rPr>
        <w:t xml:space="preserve"> Planirani završetak ugovora je 31.12.2026.. godine te nema plana za 2027. godinu.</w:t>
      </w:r>
    </w:p>
    <w:p w:rsidR="00B15076" w:rsidRPr="000950D0" w:rsidRDefault="00B20E67" w:rsidP="000950D0">
      <w:pPr>
        <w:pStyle w:val="Heading4"/>
        <w:jc w:val="both"/>
        <w:rPr>
          <w:rFonts w:ascii="Arial" w:hAnsi="Arial" w:cs="Arial"/>
        </w:rPr>
      </w:pPr>
      <w:r w:rsidRPr="000950D0">
        <w:rPr>
          <w:rFonts w:ascii="Arial" w:hAnsi="Arial" w:cs="Arial"/>
        </w:rPr>
        <w:t>K879024 RAZMINIRANJE VIŠEGODIŠNJI OKVIR 2021.-2027.</w:t>
      </w:r>
    </w:p>
    <w:p w:rsidR="00B15076" w:rsidRPr="000950D0" w:rsidRDefault="00B20E67" w:rsidP="000950D0">
      <w:pPr>
        <w:pStyle w:val="Heading8"/>
        <w:rPr>
          <w:rFonts w:ascii="Arial" w:hAnsi="Arial" w:cs="Arial"/>
        </w:rPr>
      </w:pPr>
      <w:r w:rsidRPr="000950D0">
        <w:rPr>
          <w:rFonts w:ascii="Arial" w:hAnsi="Arial" w:cs="Arial"/>
        </w:rPr>
        <w:t>Zakonske i druge pravne osnove</w:t>
      </w:r>
    </w:p>
    <w:p w:rsidR="00B15076" w:rsidRPr="000950D0" w:rsidRDefault="00B20E67" w:rsidP="007A2FB3">
      <w:pPr>
        <w:pStyle w:val="Normal5"/>
        <w:rPr>
          <w:rFonts w:ascii="Arial" w:hAnsi="Arial" w:cs="Arial"/>
        </w:rPr>
      </w:pPr>
      <w:r w:rsidRPr="000950D0">
        <w:rPr>
          <w:rFonts w:ascii="Arial" w:hAnsi="Arial" w:cs="Arial"/>
        </w:rPr>
        <w:t>Operativni program Konkurentnost i kohezija 2021.-2027. (OPKK); financiranje iz europskog fonda za regionalni razvoj i Kohezijskog fonda; Uredbi (EU) 2021/1058) Europskog Parlamenta i Vijeća od 24. lipnja 2021. o Europskom fondu za regionalni razvoj i Kohezijskom fondu</w:t>
      </w:r>
    </w:p>
    <w:tbl>
      <w:tblPr>
        <w:tblStyle w:val="StilTablice"/>
        <w:tblW w:w="10206" w:type="dxa"/>
        <w:jc w:val="center"/>
        <w:tblLook w:val="04A0" w:firstRow="1" w:lastRow="0" w:firstColumn="1" w:lastColumn="0" w:noHBand="0" w:noVBand="1"/>
      </w:tblPr>
      <w:tblGrid>
        <w:gridCol w:w="1592"/>
        <w:gridCol w:w="1534"/>
        <w:gridCol w:w="1534"/>
        <w:gridCol w:w="1534"/>
        <w:gridCol w:w="1513"/>
        <w:gridCol w:w="1439"/>
        <w:gridCol w:w="1060"/>
      </w:tblGrid>
      <w:tr w:rsidR="00B15076" w:rsidRPr="000950D0">
        <w:trPr>
          <w:jc w:val="center"/>
        </w:trPr>
        <w:tc>
          <w:tcPr>
            <w:tcW w:w="1530" w:type="dxa"/>
            <w:shd w:val="clear" w:color="auto" w:fill="B5C0D8"/>
          </w:tcPr>
          <w:p w:rsidR="00B15076" w:rsidRPr="000950D0" w:rsidRDefault="00B20E67" w:rsidP="000950D0">
            <w:pPr>
              <w:pStyle w:val="CellHeader"/>
              <w:rPr>
                <w:rFonts w:ascii="Arial" w:hAnsi="Arial"/>
              </w:rPr>
            </w:pPr>
            <w:r w:rsidRPr="000950D0">
              <w:rPr>
                <w:rFonts w:ascii="Arial" w:hAnsi="Arial"/>
              </w:rPr>
              <w:t>Naziv aktivnosti</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Izvršenje 2023.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2024.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2025.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2026. (eur)</w:t>
            </w:r>
          </w:p>
        </w:tc>
        <w:tc>
          <w:tcPr>
            <w:tcW w:w="1632" w:type="dxa"/>
            <w:shd w:val="clear" w:color="auto" w:fill="B5C0D8"/>
          </w:tcPr>
          <w:p w:rsidR="00B15076" w:rsidRPr="000950D0" w:rsidRDefault="00B20E67" w:rsidP="000950D0">
            <w:pPr>
              <w:pStyle w:val="CellHeader"/>
              <w:rPr>
                <w:rFonts w:ascii="Arial" w:hAnsi="Arial"/>
              </w:rPr>
            </w:pPr>
            <w:r w:rsidRPr="000950D0">
              <w:rPr>
                <w:rFonts w:ascii="Arial" w:hAnsi="Arial"/>
              </w:rPr>
              <w:t>Plan 2027. (eur)</w:t>
            </w:r>
          </w:p>
        </w:tc>
        <w:tc>
          <w:tcPr>
            <w:tcW w:w="510" w:type="dxa"/>
            <w:shd w:val="clear" w:color="auto" w:fill="B5C0D8"/>
          </w:tcPr>
          <w:p w:rsidR="00B15076" w:rsidRPr="000950D0" w:rsidRDefault="00B20E67" w:rsidP="000950D0">
            <w:pPr>
              <w:pStyle w:val="CellHeader"/>
              <w:rPr>
                <w:rFonts w:ascii="Arial" w:hAnsi="Arial"/>
              </w:rPr>
            </w:pPr>
            <w:r w:rsidRPr="000950D0">
              <w:rPr>
                <w:rFonts w:ascii="Arial" w:hAnsi="Arial"/>
              </w:rPr>
              <w:t>Indeks 2025/2024</w:t>
            </w:r>
          </w:p>
        </w:tc>
      </w:tr>
      <w:tr w:rsidR="00B15076" w:rsidRPr="000950D0">
        <w:trPr>
          <w:jc w:val="center"/>
        </w:trPr>
        <w:tc>
          <w:tcPr>
            <w:tcW w:w="1530" w:type="dxa"/>
          </w:tcPr>
          <w:p w:rsidR="00B15076" w:rsidRPr="000950D0" w:rsidRDefault="00B20E67" w:rsidP="000950D0">
            <w:pPr>
              <w:pStyle w:val="CellColumn"/>
              <w:rPr>
                <w:rFonts w:ascii="Arial" w:hAnsi="Arial"/>
              </w:rPr>
            </w:pPr>
            <w:r w:rsidRPr="000950D0">
              <w:rPr>
                <w:rFonts w:ascii="Arial" w:hAnsi="Arial"/>
              </w:rPr>
              <w:t>K879024-RAZMINIRANJE VIŠEGODIŠNJI OKVIR 2021.-2027.</w:t>
            </w:r>
          </w:p>
        </w:tc>
        <w:tc>
          <w:tcPr>
            <w:tcW w:w="1632" w:type="dxa"/>
          </w:tcPr>
          <w:p w:rsidR="00B15076" w:rsidRPr="000950D0" w:rsidRDefault="00B20E67" w:rsidP="000950D0">
            <w:pPr>
              <w:pStyle w:val="CellColumn"/>
              <w:rPr>
                <w:rFonts w:ascii="Arial" w:hAnsi="Arial"/>
              </w:rPr>
            </w:pPr>
            <w:r w:rsidRPr="000950D0">
              <w:rPr>
                <w:rFonts w:ascii="Arial" w:hAnsi="Arial"/>
              </w:rPr>
              <w:t>23.143.728</w:t>
            </w:r>
          </w:p>
        </w:tc>
        <w:tc>
          <w:tcPr>
            <w:tcW w:w="1632" w:type="dxa"/>
          </w:tcPr>
          <w:p w:rsidR="00B15076" w:rsidRPr="000950D0" w:rsidRDefault="00B20E67" w:rsidP="000950D0">
            <w:pPr>
              <w:pStyle w:val="CellColumn"/>
              <w:rPr>
                <w:rFonts w:ascii="Arial" w:hAnsi="Arial"/>
              </w:rPr>
            </w:pPr>
            <w:r w:rsidRPr="000950D0">
              <w:rPr>
                <w:rFonts w:ascii="Arial" w:hAnsi="Arial"/>
              </w:rPr>
              <w:t>36.939.000</w:t>
            </w:r>
          </w:p>
        </w:tc>
        <w:tc>
          <w:tcPr>
            <w:tcW w:w="1632" w:type="dxa"/>
          </w:tcPr>
          <w:p w:rsidR="00B15076" w:rsidRPr="000950D0" w:rsidRDefault="00B20E67" w:rsidP="000950D0">
            <w:pPr>
              <w:pStyle w:val="CellColumn"/>
              <w:rPr>
                <w:rFonts w:ascii="Arial" w:hAnsi="Arial"/>
              </w:rPr>
            </w:pPr>
            <w:r w:rsidRPr="000950D0">
              <w:rPr>
                <w:rFonts w:ascii="Arial" w:hAnsi="Arial"/>
              </w:rPr>
              <w:t>42.677.000</w:t>
            </w:r>
          </w:p>
        </w:tc>
        <w:tc>
          <w:tcPr>
            <w:tcW w:w="1632" w:type="dxa"/>
          </w:tcPr>
          <w:p w:rsidR="00B15076" w:rsidRPr="000950D0" w:rsidRDefault="00B20E67" w:rsidP="000950D0">
            <w:pPr>
              <w:pStyle w:val="CellColumn"/>
              <w:rPr>
                <w:rFonts w:ascii="Arial" w:hAnsi="Arial"/>
              </w:rPr>
            </w:pPr>
            <w:r w:rsidRPr="000950D0">
              <w:rPr>
                <w:rFonts w:ascii="Arial" w:hAnsi="Arial"/>
              </w:rPr>
              <w:t>7.972.000</w:t>
            </w:r>
          </w:p>
        </w:tc>
        <w:tc>
          <w:tcPr>
            <w:tcW w:w="1632" w:type="dxa"/>
          </w:tcPr>
          <w:p w:rsidR="00B15076" w:rsidRPr="000950D0" w:rsidRDefault="00B20E67" w:rsidP="000950D0">
            <w:pPr>
              <w:pStyle w:val="CellColumn"/>
              <w:rPr>
                <w:rFonts w:ascii="Arial" w:hAnsi="Arial"/>
              </w:rPr>
            </w:pPr>
            <w:r w:rsidRPr="000950D0">
              <w:rPr>
                <w:rFonts w:ascii="Arial" w:hAnsi="Arial"/>
              </w:rPr>
              <w:t>00</w:t>
            </w:r>
          </w:p>
        </w:tc>
        <w:tc>
          <w:tcPr>
            <w:tcW w:w="510" w:type="dxa"/>
          </w:tcPr>
          <w:p w:rsidR="00B15076" w:rsidRPr="000950D0" w:rsidRDefault="00B20E67" w:rsidP="000950D0">
            <w:pPr>
              <w:pStyle w:val="CellColumn"/>
              <w:rPr>
                <w:rFonts w:ascii="Arial" w:hAnsi="Arial"/>
              </w:rPr>
            </w:pPr>
            <w:r w:rsidRPr="000950D0">
              <w:rPr>
                <w:rFonts w:ascii="Arial" w:hAnsi="Arial"/>
              </w:rPr>
              <w:t>115,5</w:t>
            </w:r>
          </w:p>
        </w:tc>
      </w:tr>
    </w:tbl>
    <w:p w:rsidR="00B15076" w:rsidRPr="000950D0" w:rsidRDefault="00B15076" w:rsidP="000950D0">
      <w:pPr>
        <w:rPr>
          <w:rFonts w:ascii="Arial" w:hAnsi="Arial" w:cs="Arial"/>
        </w:rPr>
      </w:pPr>
    </w:p>
    <w:p w:rsidR="00B15076" w:rsidRPr="000950D0" w:rsidRDefault="00B20E67" w:rsidP="000950D0">
      <w:pPr>
        <w:rPr>
          <w:rFonts w:ascii="Arial" w:hAnsi="Arial" w:cs="Arial"/>
        </w:rPr>
      </w:pPr>
      <w:r w:rsidRPr="000950D0">
        <w:rPr>
          <w:rFonts w:ascii="Arial" w:hAnsi="Arial" w:cs="Arial"/>
        </w:rPr>
        <w:t>U sklopu Programa Konkurentnost i kohezija 2021.-2027., u okviru posebnog cilja „Promicanje prilagodbe klimatskim promjenama i sprječavanja rizika od katastrofa te otpornosti, uzimajući u obzir pristupe utemeljene na ekosustavima“ planira se u 2025. godini za usluge razminiranja iznos od 42.677.000 eur. /99,7 % . Za 2026. godinu planirano je za navedene usluge 7.972.000 eur / 98,5 %. Planirani završetak ugovora je 31.12.2026. godine.</w:t>
      </w:r>
    </w:p>
    <w:sectPr w:rsidR="00B15076" w:rsidRPr="000950D0"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B08" w:rsidRDefault="00403B08" w:rsidP="00F352E6">
      <w:r>
        <w:separator/>
      </w:r>
    </w:p>
  </w:endnote>
  <w:endnote w:type="continuationSeparator" w:id="0">
    <w:p w:rsidR="00403B08" w:rsidRDefault="00403B08"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33928"/>
      <w:docPartObj>
        <w:docPartGallery w:val="Page Numbers (Bottom of Page)"/>
        <w:docPartUnique/>
      </w:docPartObj>
    </w:sdtPr>
    <w:sdtContent>
      <w:p w:rsidR="00395084" w:rsidRDefault="00395084">
        <w:pPr>
          <w:pStyle w:val="Footer"/>
          <w:jc w:val="center"/>
        </w:pPr>
        <w:r w:rsidRPr="00395084">
          <w:rPr>
            <w:rFonts w:ascii="Arial" w:hAnsi="Arial" w:cs="Arial"/>
          </w:rPr>
          <w:fldChar w:fldCharType="begin"/>
        </w:r>
        <w:r w:rsidRPr="00395084">
          <w:rPr>
            <w:rFonts w:ascii="Arial" w:hAnsi="Arial" w:cs="Arial"/>
          </w:rPr>
          <w:instrText>PAGE   \* MERGEFORMAT</w:instrText>
        </w:r>
        <w:r w:rsidRPr="00395084">
          <w:rPr>
            <w:rFonts w:ascii="Arial" w:hAnsi="Arial" w:cs="Arial"/>
          </w:rPr>
          <w:fldChar w:fldCharType="separate"/>
        </w:r>
        <w:r w:rsidR="00F878B3" w:rsidRPr="00F878B3">
          <w:rPr>
            <w:rFonts w:ascii="Arial" w:hAnsi="Arial" w:cs="Arial"/>
            <w:noProof/>
            <w:lang w:val="hr-HR"/>
          </w:rPr>
          <w:t>29</w:t>
        </w:r>
        <w:r w:rsidRPr="00395084">
          <w:rPr>
            <w:rFonts w:ascii="Arial" w:hAnsi="Arial" w:cs="Arial"/>
          </w:rPr>
          <w:fldChar w:fldCharType="end"/>
        </w:r>
      </w:p>
    </w:sdtContent>
  </w:sdt>
  <w:p w:rsidR="000950D0" w:rsidRPr="00D769ED" w:rsidRDefault="000950D0"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B08" w:rsidRDefault="00403B08" w:rsidP="00F352E6">
      <w:r>
        <w:separator/>
      </w:r>
    </w:p>
  </w:footnote>
  <w:footnote w:type="continuationSeparator" w:id="0">
    <w:p w:rsidR="00403B08" w:rsidRDefault="00403B08"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D0" w:rsidRDefault="000950D0"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950D0"/>
    <w:rsid w:val="000C0A6C"/>
    <w:rsid w:val="0010779D"/>
    <w:rsid w:val="0013155A"/>
    <w:rsid w:val="0017490A"/>
    <w:rsid w:val="001D3790"/>
    <w:rsid w:val="001E5246"/>
    <w:rsid w:val="0027042C"/>
    <w:rsid w:val="00311AA1"/>
    <w:rsid w:val="00382225"/>
    <w:rsid w:val="00386953"/>
    <w:rsid w:val="00395084"/>
    <w:rsid w:val="00403B08"/>
    <w:rsid w:val="00463609"/>
    <w:rsid w:val="00480C76"/>
    <w:rsid w:val="004C01B5"/>
    <w:rsid w:val="004E2310"/>
    <w:rsid w:val="0052289C"/>
    <w:rsid w:val="00524A66"/>
    <w:rsid w:val="00526A7C"/>
    <w:rsid w:val="005A70C0"/>
    <w:rsid w:val="005B6ED7"/>
    <w:rsid w:val="005E2D85"/>
    <w:rsid w:val="00633683"/>
    <w:rsid w:val="00674346"/>
    <w:rsid w:val="006B3283"/>
    <w:rsid w:val="007232F5"/>
    <w:rsid w:val="007665AA"/>
    <w:rsid w:val="007A2FB3"/>
    <w:rsid w:val="007A7E45"/>
    <w:rsid w:val="007D1C46"/>
    <w:rsid w:val="007D395B"/>
    <w:rsid w:val="007D4430"/>
    <w:rsid w:val="00826A12"/>
    <w:rsid w:val="00847495"/>
    <w:rsid w:val="008636E2"/>
    <w:rsid w:val="008A7E2A"/>
    <w:rsid w:val="009359F2"/>
    <w:rsid w:val="0094382E"/>
    <w:rsid w:val="00951B1A"/>
    <w:rsid w:val="009E33D3"/>
    <w:rsid w:val="00A021A2"/>
    <w:rsid w:val="00A320E5"/>
    <w:rsid w:val="00A34CB3"/>
    <w:rsid w:val="00A70582"/>
    <w:rsid w:val="00AB5FEA"/>
    <w:rsid w:val="00AB7B4E"/>
    <w:rsid w:val="00B15076"/>
    <w:rsid w:val="00B15946"/>
    <w:rsid w:val="00B20E67"/>
    <w:rsid w:val="00B2737F"/>
    <w:rsid w:val="00B31E2E"/>
    <w:rsid w:val="00B41BF8"/>
    <w:rsid w:val="00BA487B"/>
    <w:rsid w:val="00BA7BD1"/>
    <w:rsid w:val="00BB642B"/>
    <w:rsid w:val="00BF02E9"/>
    <w:rsid w:val="00BF3F24"/>
    <w:rsid w:val="00C7470A"/>
    <w:rsid w:val="00D13013"/>
    <w:rsid w:val="00D40601"/>
    <w:rsid w:val="00D96171"/>
    <w:rsid w:val="00DE2416"/>
    <w:rsid w:val="00E42E87"/>
    <w:rsid w:val="00E62EF0"/>
    <w:rsid w:val="00ED0E3A"/>
    <w:rsid w:val="00F352E6"/>
    <w:rsid w:val="00F67315"/>
    <w:rsid w:val="00F878B3"/>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105E"/>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uiPriority w:val="99"/>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uiPriority w:val="99"/>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01AD-0B2E-449F-9995-365FA96A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12407</Words>
  <Characters>70722</Characters>
  <Application>Microsoft Office Word</Application>
  <DocSecurity>0</DocSecurity>
  <Lines>589</Lines>
  <Paragraphs>165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Podrug Ivan</cp:lastModifiedBy>
  <cp:revision>7</cp:revision>
  <dcterms:created xsi:type="dcterms:W3CDTF">2024-11-12T12:59:00Z</dcterms:created>
  <dcterms:modified xsi:type="dcterms:W3CDTF">2024-12-18T09:43:00Z</dcterms:modified>
</cp:coreProperties>
</file>